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806DE31" w14:textId="4350DC88" w:rsidR="00F55C93" w:rsidRDefault="00DD717B" w:rsidP="000F22FE">
      <w:pPr>
        <w:spacing w:after="0" w:line="276" w:lineRule="auto"/>
        <w:jc w:val="center"/>
        <w:rPr>
          <w:b/>
          <w:bCs/>
          <w:sz w:val="40"/>
          <w:szCs w:val="40"/>
        </w:rPr>
      </w:pPr>
      <w:r>
        <w:rPr>
          <w:b/>
          <w:bCs/>
          <w:sz w:val="40"/>
          <w:szCs w:val="40"/>
        </w:rPr>
        <w:t>OPIS PRZEDMNIOTU ZAMÓWIENIA</w:t>
      </w:r>
    </w:p>
    <w:p w14:paraId="4A86E234" w14:textId="77777777" w:rsidR="00AF6732" w:rsidRDefault="00AF6732" w:rsidP="000F22FE">
      <w:pPr>
        <w:spacing w:after="0" w:line="276" w:lineRule="auto"/>
        <w:jc w:val="center"/>
        <w:rPr>
          <w:b/>
          <w:bCs/>
          <w:sz w:val="40"/>
          <w:szCs w:val="40"/>
        </w:rPr>
      </w:pPr>
    </w:p>
    <w:p w14:paraId="33A0CE04" w14:textId="77777777" w:rsidR="00AF6732" w:rsidRDefault="00AF6732" w:rsidP="000F22FE">
      <w:pPr>
        <w:spacing w:after="0" w:line="276" w:lineRule="auto"/>
        <w:jc w:val="center"/>
        <w:rPr>
          <w:b/>
          <w:bCs/>
          <w:sz w:val="40"/>
          <w:szCs w:val="40"/>
        </w:rPr>
      </w:pPr>
    </w:p>
    <w:p w14:paraId="3B0C4339" w14:textId="77777777" w:rsidR="00AF6732" w:rsidRDefault="00AF6732" w:rsidP="000F22FE">
      <w:pPr>
        <w:spacing w:after="0" w:line="276" w:lineRule="auto"/>
        <w:jc w:val="center"/>
      </w:pPr>
    </w:p>
    <w:p w14:paraId="607BBE64" w14:textId="24EFC45C" w:rsidR="00AF6732" w:rsidRDefault="00B748BD" w:rsidP="00AF6732">
      <w:pPr>
        <w:pStyle w:val="Tekstpodstawowy21"/>
        <w:rPr>
          <w:noProof/>
          <w:color w:val="0000FF"/>
          <w:lang w:eastAsia="pl-PL"/>
        </w:rPr>
      </w:pPr>
      <w:r>
        <w:rPr>
          <w:noProof/>
          <w:color w:val="0000FF"/>
          <w:lang w:eastAsia="pl-PL"/>
        </w:rPr>
        <w:drawing>
          <wp:inline distT="0" distB="0" distL="0" distR="0" wp14:anchorId="4F714DEA" wp14:editId="1B44688E">
            <wp:extent cx="1619250" cy="23431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9250" cy="2343150"/>
                    </a:xfrm>
                    <a:prstGeom prst="rect">
                      <a:avLst/>
                    </a:prstGeom>
                    <a:noFill/>
                    <a:ln>
                      <a:noFill/>
                    </a:ln>
                  </pic:spPr>
                </pic:pic>
              </a:graphicData>
            </a:graphic>
          </wp:inline>
        </w:drawing>
      </w:r>
    </w:p>
    <w:p w14:paraId="0643F69F" w14:textId="77777777" w:rsidR="00F55C93" w:rsidRDefault="00F55C93" w:rsidP="00AB7094">
      <w:pPr>
        <w:spacing w:after="0" w:line="276" w:lineRule="auto"/>
        <w:jc w:val="center"/>
        <w:rPr>
          <w:b/>
          <w:bCs/>
          <w:i/>
          <w:iCs/>
          <w:sz w:val="28"/>
          <w:szCs w:val="28"/>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072"/>
      </w:tblGrid>
      <w:tr w:rsidR="00F55C93" w14:paraId="012DB82C" w14:textId="77777777">
        <w:tc>
          <w:tcPr>
            <w:tcW w:w="9072" w:type="dxa"/>
            <w:tcBorders>
              <w:top w:val="single" w:sz="1" w:space="0" w:color="000000"/>
              <w:left w:val="single" w:sz="1" w:space="0" w:color="000000"/>
              <w:bottom w:val="single" w:sz="1" w:space="0" w:color="000000"/>
              <w:right w:val="single" w:sz="1" w:space="0" w:color="000000"/>
            </w:tcBorders>
            <w:shd w:val="clear" w:color="auto" w:fill="auto"/>
          </w:tcPr>
          <w:p w14:paraId="7858E1A3" w14:textId="77777777" w:rsidR="00F55C93" w:rsidRDefault="00F55C93" w:rsidP="0074543E">
            <w:pPr>
              <w:spacing w:after="0" w:line="276" w:lineRule="auto"/>
              <w:jc w:val="both"/>
              <w:rPr>
                <w:b/>
                <w:bCs/>
                <w:i/>
                <w:iCs/>
                <w:sz w:val="28"/>
                <w:szCs w:val="28"/>
              </w:rPr>
            </w:pPr>
            <w:r>
              <w:rPr>
                <w:b/>
                <w:bCs/>
                <w:i/>
                <w:iCs/>
                <w:sz w:val="28"/>
                <w:szCs w:val="28"/>
              </w:rPr>
              <w:t xml:space="preserve">Nazwa Zamówienia: </w:t>
            </w:r>
          </w:p>
          <w:p w14:paraId="04D52D0B" w14:textId="07D7A565" w:rsidR="00F55C93" w:rsidRDefault="00AB7094" w:rsidP="00AF6732">
            <w:pPr>
              <w:pStyle w:val="Tekstpodstawowy"/>
              <w:spacing w:after="0" w:line="276" w:lineRule="auto"/>
              <w:jc w:val="both"/>
            </w:pPr>
            <w:r>
              <w:rPr>
                <w:b/>
                <w:bCs/>
                <w:i/>
                <w:iCs/>
                <w:sz w:val="28"/>
                <w:szCs w:val="28"/>
              </w:rPr>
              <w:t xml:space="preserve">Wykonanie modernizacji oświetlenia na terenie Gminy </w:t>
            </w:r>
            <w:r w:rsidR="00AF6732">
              <w:rPr>
                <w:b/>
                <w:bCs/>
                <w:i/>
                <w:iCs/>
                <w:sz w:val="28"/>
                <w:szCs w:val="28"/>
              </w:rPr>
              <w:t>Węgliniec</w:t>
            </w:r>
            <w:r>
              <w:rPr>
                <w:b/>
                <w:bCs/>
                <w:i/>
                <w:iCs/>
                <w:sz w:val="28"/>
                <w:szCs w:val="28"/>
              </w:rPr>
              <w:t xml:space="preserve"> w</w:t>
            </w:r>
            <w:r w:rsidR="00F13CBF">
              <w:rPr>
                <w:b/>
                <w:bCs/>
                <w:i/>
                <w:iCs/>
                <w:sz w:val="28"/>
                <w:szCs w:val="28"/>
              </w:rPr>
              <w:t xml:space="preserve"> ramach programu „Rozświetlamy Polskę”</w:t>
            </w:r>
          </w:p>
        </w:tc>
      </w:tr>
      <w:tr w:rsidR="00F55C93" w14:paraId="41A77292" w14:textId="77777777">
        <w:tc>
          <w:tcPr>
            <w:tcW w:w="9072" w:type="dxa"/>
            <w:tcBorders>
              <w:left w:val="single" w:sz="1" w:space="0" w:color="000000"/>
              <w:bottom w:val="single" w:sz="1" w:space="0" w:color="000000"/>
              <w:right w:val="single" w:sz="1" w:space="0" w:color="000000"/>
            </w:tcBorders>
            <w:shd w:val="clear" w:color="auto" w:fill="auto"/>
          </w:tcPr>
          <w:p w14:paraId="51FF13CD" w14:textId="50A58519" w:rsidR="00F55C93" w:rsidRDefault="00F55C93" w:rsidP="00AF6732">
            <w:pPr>
              <w:spacing w:after="0" w:line="276" w:lineRule="auto"/>
              <w:jc w:val="both"/>
            </w:pPr>
            <w:r>
              <w:rPr>
                <w:sz w:val="26"/>
                <w:szCs w:val="26"/>
              </w:rPr>
              <w:t xml:space="preserve">Miejsce wykonania </w:t>
            </w:r>
            <w:r w:rsidR="00F13CBF">
              <w:rPr>
                <w:sz w:val="26"/>
                <w:szCs w:val="26"/>
              </w:rPr>
              <w:t>za</w:t>
            </w:r>
            <w:r>
              <w:rPr>
                <w:sz w:val="26"/>
                <w:szCs w:val="26"/>
              </w:rPr>
              <w:t xml:space="preserve">mówienia: Gmina </w:t>
            </w:r>
            <w:r w:rsidR="00AF6732">
              <w:rPr>
                <w:sz w:val="26"/>
                <w:szCs w:val="26"/>
              </w:rPr>
              <w:t>Węgliniec</w:t>
            </w:r>
            <w:r>
              <w:rPr>
                <w:sz w:val="26"/>
                <w:szCs w:val="26"/>
              </w:rPr>
              <w:t xml:space="preserve"> </w:t>
            </w:r>
          </w:p>
        </w:tc>
      </w:tr>
      <w:tr w:rsidR="00F55C93" w14:paraId="35D7BFA6" w14:textId="77777777">
        <w:tc>
          <w:tcPr>
            <w:tcW w:w="9072" w:type="dxa"/>
            <w:tcBorders>
              <w:left w:val="single" w:sz="1" w:space="0" w:color="000000"/>
              <w:bottom w:val="single" w:sz="1" w:space="0" w:color="000000"/>
              <w:right w:val="single" w:sz="1" w:space="0" w:color="000000"/>
            </w:tcBorders>
            <w:shd w:val="clear" w:color="auto" w:fill="auto"/>
          </w:tcPr>
          <w:p w14:paraId="4FE31AD6" w14:textId="77777777" w:rsidR="00F55C93" w:rsidRDefault="00F55C93" w:rsidP="0074543E">
            <w:pPr>
              <w:spacing w:after="0" w:line="276" w:lineRule="auto"/>
              <w:jc w:val="both"/>
              <w:rPr>
                <w:rFonts w:eastAsia="Arial" w:cs="Arial"/>
              </w:rPr>
            </w:pPr>
            <w:r>
              <w:rPr>
                <w:sz w:val="26"/>
                <w:szCs w:val="26"/>
              </w:rPr>
              <w:t>Wspólny Słownik Z</w:t>
            </w:r>
            <w:r w:rsidR="003A5B79">
              <w:rPr>
                <w:sz w:val="26"/>
                <w:szCs w:val="26"/>
              </w:rPr>
              <w:t>a</w:t>
            </w:r>
            <w:r>
              <w:rPr>
                <w:sz w:val="26"/>
                <w:szCs w:val="26"/>
              </w:rPr>
              <w:t xml:space="preserve">mówień Publicznych: </w:t>
            </w:r>
          </w:p>
          <w:p w14:paraId="56896EBD" w14:textId="38ACE204" w:rsidR="00F55C93" w:rsidRDefault="008F26D7" w:rsidP="0074543E">
            <w:pPr>
              <w:spacing w:after="0" w:line="276" w:lineRule="auto"/>
              <w:jc w:val="both"/>
              <w:rPr>
                <w:rFonts w:cs="Times New Roman"/>
                <w:color w:val="000000"/>
              </w:rPr>
            </w:pPr>
            <w:r w:rsidRPr="008F26D7">
              <w:rPr>
                <w:rFonts w:eastAsia="Arial" w:cs="Arial"/>
              </w:rPr>
              <w:t>45316100-6</w:t>
            </w:r>
            <w:r w:rsidR="00F55C93">
              <w:rPr>
                <w:rFonts w:eastAsia="Arial" w:cs="Arial"/>
              </w:rPr>
              <w:t xml:space="preserve"> </w:t>
            </w:r>
            <w:r w:rsidRPr="008F26D7">
              <w:rPr>
                <w:rFonts w:eastAsia="Arial" w:cs="Arial"/>
              </w:rPr>
              <w:t>Instalowanie urządzeń oświetlenia zewnętrznego</w:t>
            </w:r>
          </w:p>
          <w:p w14:paraId="716A312F" w14:textId="77777777" w:rsidR="00F55C93" w:rsidRDefault="00F55C93" w:rsidP="0074543E">
            <w:pPr>
              <w:pStyle w:val="Tekstpodstawowy"/>
              <w:autoSpaceDE w:val="0"/>
              <w:spacing w:after="0" w:line="276" w:lineRule="auto"/>
              <w:jc w:val="both"/>
            </w:pPr>
            <w:r>
              <w:rPr>
                <w:rFonts w:cs="Times New Roman"/>
                <w:color w:val="000000"/>
              </w:rPr>
              <w:t xml:space="preserve">45316110-9 Instalowanie urządzeń oświetlenia drogowego </w:t>
            </w:r>
          </w:p>
          <w:p w14:paraId="11EDC0D4" w14:textId="77777777" w:rsidR="00F55C93" w:rsidRDefault="00F55C93" w:rsidP="0074543E">
            <w:pPr>
              <w:pStyle w:val="Tekstpodstawowy"/>
              <w:spacing w:after="0" w:line="276" w:lineRule="auto"/>
              <w:jc w:val="both"/>
              <w:rPr>
                <w:color w:val="000000"/>
              </w:rPr>
            </w:pPr>
            <w:r>
              <w:t>45311200-2 Roboty w zakresie instalacji elektrycznych</w:t>
            </w:r>
          </w:p>
          <w:p w14:paraId="690B3617" w14:textId="77777777" w:rsidR="00F55C93" w:rsidRDefault="00F55C93" w:rsidP="0074543E">
            <w:pPr>
              <w:pStyle w:val="Tekstpodstawowy"/>
              <w:spacing w:after="0" w:line="276" w:lineRule="auto"/>
              <w:jc w:val="both"/>
              <w:rPr>
                <w:color w:val="000000"/>
              </w:rPr>
            </w:pPr>
            <w:r>
              <w:rPr>
                <w:color w:val="000000"/>
              </w:rPr>
              <w:t>31520000-7 Lampy i oprawy oświetleniowe</w:t>
            </w:r>
          </w:p>
          <w:p w14:paraId="6B8DB14D" w14:textId="207B7061" w:rsidR="00F55C93" w:rsidRDefault="00F55C93" w:rsidP="0074543E">
            <w:pPr>
              <w:autoSpaceDE w:val="0"/>
              <w:spacing w:after="0" w:line="276" w:lineRule="auto"/>
              <w:jc w:val="both"/>
            </w:pPr>
          </w:p>
        </w:tc>
      </w:tr>
      <w:tr w:rsidR="00F55C93" w14:paraId="03423BC7" w14:textId="77777777">
        <w:tc>
          <w:tcPr>
            <w:tcW w:w="9072" w:type="dxa"/>
            <w:tcBorders>
              <w:left w:val="single" w:sz="1" w:space="0" w:color="000000"/>
              <w:bottom w:val="single" w:sz="1" w:space="0" w:color="000000"/>
              <w:right w:val="single" w:sz="1" w:space="0" w:color="000000"/>
            </w:tcBorders>
            <w:shd w:val="clear" w:color="auto" w:fill="auto"/>
          </w:tcPr>
          <w:p w14:paraId="30E013B4" w14:textId="77777777" w:rsidR="00F55C93" w:rsidRPr="00AB7094" w:rsidRDefault="00F55C93" w:rsidP="0074543E">
            <w:pPr>
              <w:autoSpaceDE w:val="0"/>
              <w:spacing w:after="0" w:line="276" w:lineRule="auto"/>
              <w:jc w:val="both"/>
              <w:rPr>
                <w:rStyle w:val="Pogrubienie"/>
                <w:sz w:val="26"/>
                <w:szCs w:val="26"/>
              </w:rPr>
            </w:pPr>
            <w:r>
              <w:rPr>
                <w:sz w:val="26"/>
                <w:szCs w:val="26"/>
              </w:rPr>
              <w:t>Z</w:t>
            </w:r>
            <w:r w:rsidR="00D7713C">
              <w:rPr>
                <w:sz w:val="26"/>
                <w:szCs w:val="26"/>
              </w:rPr>
              <w:t>a</w:t>
            </w:r>
            <w:r>
              <w:rPr>
                <w:sz w:val="26"/>
                <w:szCs w:val="26"/>
              </w:rPr>
              <w:t xml:space="preserve">mawiający: </w:t>
            </w:r>
            <w:r w:rsidR="00AB7094" w:rsidRPr="00AB7094">
              <w:rPr>
                <w:rStyle w:val="Pogrubienie"/>
                <w:sz w:val="26"/>
                <w:szCs w:val="26"/>
              </w:rPr>
              <w:t>Gmin</w:t>
            </w:r>
            <w:r w:rsidR="00D7713C">
              <w:rPr>
                <w:rStyle w:val="Pogrubienie"/>
                <w:sz w:val="26"/>
                <w:szCs w:val="26"/>
              </w:rPr>
              <w:t>a</w:t>
            </w:r>
            <w:r w:rsidR="00AB7094" w:rsidRPr="00AB7094">
              <w:rPr>
                <w:rStyle w:val="Pogrubienie"/>
                <w:sz w:val="26"/>
                <w:szCs w:val="26"/>
              </w:rPr>
              <w:t xml:space="preserve"> </w:t>
            </w:r>
            <w:r w:rsidR="00AF6732">
              <w:rPr>
                <w:rStyle w:val="Pogrubienie"/>
                <w:sz w:val="26"/>
                <w:szCs w:val="26"/>
              </w:rPr>
              <w:t>Węgliniec</w:t>
            </w:r>
          </w:p>
          <w:p w14:paraId="1F60B669" w14:textId="00706F1C" w:rsidR="00AB7094" w:rsidRPr="00AB7094" w:rsidRDefault="00AB7094" w:rsidP="00AB7094">
            <w:pPr>
              <w:pStyle w:val="Default"/>
              <w:autoSpaceDE w:val="0"/>
              <w:spacing w:line="276" w:lineRule="auto"/>
              <w:jc w:val="both"/>
              <w:rPr>
                <w:rFonts w:ascii="Calibri" w:hAnsi="Calibri"/>
                <w:b/>
                <w:bCs/>
                <w:sz w:val="26"/>
                <w:szCs w:val="26"/>
              </w:rPr>
            </w:pPr>
            <w:r>
              <w:rPr>
                <w:rFonts w:ascii="Calibri" w:hAnsi="Calibri"/>
                <w:b/>
                <w:bCs/>
                <w:sz w:val="26"/>
                <w:szCs w:val="26"/>
              </w:rPr>
              <w:t xml:space="preserve">                       </w:t>
            </w:r>
            <w:r w:rsidR="00F13CBF">
              <w:rPr>
                <w:rFonts w:ascii="Calibri" w:hAnsi="Calibri"/>
                <w:b/>
                <w:bCs/>
                <w:sz w:val="26"/>
                <w:szCs w:val="26"/>
              </w:rPr>
              <w:t xml:space="preserve">   </w:t>
            </w:r>
            <w:r w:rsidRPr="00AB7094">
              <w:rPr>
                <w:rFonts w:ascii="Calibri" w:hAnsi="Calibri"/>
                <w:b/>
                <w:bCs/>
                <w:sz w:val="26"/>
                <w:szCs w:val="26"/>
              </w:rPr>
              <w:t xml:space="preserve">ul. </w:t>
            </w:r>
            <w:r w:rsidR="00AF6732">
              <w:rPr>
                <w:rFonts w:ascii="Calibri" w:hAnsi="Calibri"/>
                <w:b/>
                <w:bCs/>
                <w:sz w:val="26"/>
                <w:szCs w:val="26"/>
              </w:rPr>
              <w:t>Sikorskiego 3</w:t>
            </w:r>
          </w:p>
          <w:p w14:paraId="5C42A1B3" w14:textId="670660DD" w:rsidR="00F55C93" w:rsidRPr="00AB7094" w:rsidRDefault="00AB7094" w:rsidP="00AF6732">
            <w:pPr>
              <w:pStyle w:val="Default"/>
              <w:autoSpaceDE w:val="0"/>
              <w:spacing w:line="276" w:lineRule="auto"/>
              <w:jc w:val="both"/>
              <w:rPr>
                <w:rFonts w:ascii="Calibri" w:hAnsi="Calibri"/>
                <w:b/>
                <w:bCs/>
                <w:sz w:val="26"/>
                <w:szCs w:val="26"/>
              </w:rPr>
            </w:pPr>
            <w:r>
              <w:rPr>
                <w:rFonts w:ascii="Calibri" w:hAnsi="Calibri"/>
                <w:b/>
                <w:bCs/>
                <w:sz w:val="26"/>
                <w:szCs w:val="26"/>
              </w:rPr>
              <w:t xml:space="preserve">                       </w:t>
            </w:r>
            <w:r w:rsidR="00F13CBF">
              <w:rPr>
                <w:rFonts w:ascii="Calibri" w:hAnsi="Calibri"/>
                <w:b/>
                <w:bCs/>
                <w:sz w:val="26"/>
                <w:szCs w:val="26"/>
              </w:rPr>
              <w:t xml:space="preserve">   </w:t>
            </w:r>
            <w:r w:rsidRPr="00AB7094">
              <w:rPr>
                <w:rFonts w:ascii="Calibri" w:hAnsi="Calibri"/>
                <w:b/>
                <w:bCs/>
                <w:sz w:val="26"/>
                <w:szCs w:val="26"/>
              </w:rPr>
              <w:t>59-9</w:t>
            </w:r>
            <w:r w:rsidR="00AF6732">
              <w:rPr>
                <w:rFonts w:ascii="Calibri" w:hAnsi="Calibri"/>
                <w:b/>
                <w:bCs/>
                <w:sz w:val="26"/>
                <w:szCs w:val="26"/>
              </w:rPr>
              <w:t>40 Węgliniec</w:t>
            </w:r>
          </w:p>
        </w:tc>
      </w:tr>
      <w:tr w:rsidR="00F55C93" w14:paraId="0CCDD586" w14:textId="77777777">
        <w:trPr>
          <w:trHeight w:val="718"/>
        </w:trPr>
        <w:tc>
          <w:tcPr>
            <w:tcW w:w="9072" w:type="dxa"/>
            <w:tcBorders>
              <w:left w:val="single" w:sz="1" w:space="0" w:color="000000"/>
              <w:bottom w:val="single" w:sz="1" w:space="0" w:color="000000"/>
              <w:right w:val="single" w:sz="1" w:space="0" w:color="000000"/>
            </w:tcBorders>
            <w:shd w:val="clear" w:color="auto" w:fill="auto"/>
          </w:tcPr>
          <w:p w14:paraId="0C65E7F0" w14:textId="472935FD" w:rsidR="00F13CBF" w:rsidRPr="008A6091" w:rsidRDefault="004C00BD" w:rsidP="00F13CBF">
            <w:pPr>
              <w:autoSpaceDE w:val="0"/>
              <w:spacing w:after="0" w:line="276" w:lineRule="auto"/>
              <w:jc w:val="both"/>
              <w:rPr>
                <w:b/>
                <w:sz w:val="26"/>
                <w:szCs w:val="26"/>
              </w:rPr>
            </w:pPr>
            <w:r>
              <w:t>Wykonawca:</w:t>
            </w:r>
            <w:r w:rsidR="00F13CBF" w:rsidRPr="008A6091">
              <w:rPr>
                <w:b/>
                <w:sz w:val="26"/>
                <w:szCs w:val="26"/>
              </w:rPr>
              <w:t xml:space="preserve"> </w:t>
            </w:r>
            <w:r w:rsidR="00F13CBF">
              <w:rPr>
                <w:b/>
                <w:sz w:val="26"/>
                <w:szCs w:val="26"/>
              </w:rPr>
              <w:t xml:space="preserve">    </w:t>
            </w:r>
            <w:r w:rsidR="00F13CBF" w:rsidRPr="008A6091">
              <w:rPr>
                <w:b/>
                <w:sz w:val="26"/>
                <w:szCs w:val="26"/>
              </w:rPr>
              <w:t xml:space="preserve">ELECTRO-INVEST </w:t>
            </w:r>
          </w:p>
          <w:p w14:paraId="3C7FAC71" w14:textId="77777777" w:rsidR="00F13CBF" w:rsidRPr="008A6091" w:rsidRDefault="00F13CBF" w:rsidP="00F13CBF">
            <w:pPr>
              <w:autoSpaceDE w:val="0"/>
              <w:spacing w:after="0" w:line="276" w:lineRule="auto"/>
              <w:jc w:val="both"/>
              <w:rPr>
                <w:b/>
                <w:sz w:val="26"/>
                <w:szCs w:val="26"/>
              </w:rPr>
            </w:pPr>
            <w:r w:rsidRPr="008A6091">
              <w:rPr>
                <w:b/>
                <w:sz w:val="26"/>
                <w:szCs w:val="26"/>
              </w:rPr>
              <w:tab/>
            </w:r>
            <w:r w:rsidRPr="008A6091">
              <w:rPr>
                <w:b/>
                <w:sz w:val="26"/>
                <w:szCs w:val="26"/>
              </w:rPr>
              <w:tab/>
              <w:t>Jędrzej Koman</w:t>
            </w:r>
          </w:p>
          <w:p w14:paraId="0907451E" w14:textId="77777777" w:rsidR="00F13CBF" w:rsidRPr="008A6091" w:rsidRDefault="00F13CBF" w:rsidP="00F13CBF">
            <w:pPr>
              <w:autoSpaceDE w:val="0"/>
              <w:spacing w:after="0" w:line="276" w:lineRule="auto"/>
              <w:jc w:val="both"/>
              <w:rPr>
                <w:b/>
                <w:sz w:val="26"/>
                <w:szCs w:val="26"/>
              </w:rPr>
            </w:pPr>
            <w:r w:rsidRPr="008A6091">
              <w:rPr>
                <w:b/>
                <w:sz w:val="26"/>
                <w:szCs w:val="26"/>
              </w:rPr>
              <w:tab/>
            </w:r>
            <w:r w:rsidRPr="008A6091">
              <w:rPr>
                <w:b/>
                <w:sz w:val="26"/>
                <w:szCs w:val="26"/>
              </w:rPr>
              <w:tab/>
              <w:t>Pisarzowice 80</w:t>
            </w:r>
          </w:p>
          <w:p w14:paraId="1EFBFC6A" w14:textId="76F3501C" w:rsidR="00F55C93" w:rsidRDefault="00F13CBF" w:rsidP="00F13CBF">
            <w:pPr>
              <w:autoSpaceDE w:val="0"/>
              <w:spacing w:after="0" w:line="276" w:lineRule="auto"/>
              <w:jc w:val="both"/>
            </w:pPr>
            <w:r w:rsidRPr="008A6091">
              <w:rPr>
                <w:b/>
                <w:sz w:val="26"/>
                <w:szCs w:val="26"/>
              </w:rPr>
              <w:t xml:space="preserve">                      </w:t>
            </w:r>
            <w:r w:rsidRPr="008A6091">
              <w:rPr>
                <w:b/>
                <w:sz w:val="26"/>
                <w:szCs w:val="26"/>
              </w:rPr>
              <w:tab/>
              <w:t>59 – 800 Lubań</w:t>
            </w:r>
          </w:p>
          <w:p w14:paraId="44871217" w14:textId="77777777" w:rsidR="004C00BD" w:rsidRDefault="004C00BD" w:rsidP="0074543E">
            <w:pPr>
              <w:autoSpaceDE w:val="0"/>
              <w:spacing w:after="0" w:line="276" w:lineRule="auto"/>
              <w:jc w:val="both"/>
            </w:pPr>
          </w:p>
        </w:tc>
      </w:tr>
    </w:tbl>
    <w:p w14:paraId="4F852F00" w14:textId="21EF12B8" w:rsidR="00F55C93" w:rsidRDefault="004C00BD" w:rsidP="000F22FE">
      <w:pPr>
        <w:autoSpaceDE w:val="0"/>
        <w:spacing w:after="0" w:line="276" w:lineRule="auto"/>
        <w:jc w:val="center"/>
      </w:pPr>
      <w:r>
        <w:t xml:space="preserve">Miejsce i data wykonania: </w:t>
      </w:r>
      <w:r w:rsidR="00AF6732">
        <w:t>Węgliniec</w:t>
      </w:r>
      <w:r w:rsidR="00F55C93">
        <w:t xml:space="preserve">, </w:t>
      </w:r>
      <w:r w:rsidR="00AB7094">
        <w:t>15.</w:t>
      </w:r>
      <w:r w:rsidR="00F13CBF">
        <w:t>05</w:t>
      </w:r>
      <w:r w:rsidR="00AB7094">
        <w:t>.202</w:t>
      </w:r>
      <w:r w:rsidR="00F13CBF">
        <w:t>4</w:t>
      </w:r>
      <w:r w:rsidR="00AB7094">
        <w:t>r.</w:t>
      </w:r>
    </w:p>
    <w:p w14:paraId="0ECCCE05" w14:textId="77777777" w:rsidR="00F13CBF" w:rsidRDefault="00F13CBF" w:rsidP="0074543E">
      <w:pPr>
        <w:spacing w:after="0" w:line="276" w:lineRule="auto"/>
        <w:jc w:val="both"/>
        <w:rPr>
          <w:rFonts w:ascii="Times New Roman" w:hAnsi="Times New Roman" w:cs="Times New Roman"/>
          <w:sz w:val="24"/>
          <w:szCs w:val="24"/>
        </w:rPr>
      </w:pPr>
    </w:p>
    <w:p w14:paraId="2FA34A38" w14:textId="77777777" w:rsidR="00F13CBF" w:rsidRDefault="00F13CBF" w:rsidP="0074543E">
      <w:pPr>
        <w:spacing w:after="0" w:line="276" w:lineRule="auto"/>
        <w:jc w:val="both"/>
        <w:rPr>
          <w:rFonts w:ascii="Times New Roman" w:hAnsi="Times New Roman" w:cs="Times New Roman"/>
          <w:sz w:val="24"/>
          <w:szCs w:val="24"/>
        </w:rPr>
      </w:pPr>
    </w:p>
    <w:p w14:paraId="3F0DF3D7" w14:textId="77777777" w:rsidR="00F13CBF" w:rsidRDefault="00F13CBF" w:rsidP="0074543E">
      <w:pPr>
        <w:spacing w:after="0" w:line="276" w:lineRule="auto"/>
        <w:jc w:val="both"/>
        <w:rPr>
          <w:rFonts w:ascii="Times New Roman" w:hAnsi="Times New Roman" w:cs="Times New Roman"/>
          <w:sz w:val="24"/>
          <w:szCs w:val="24"/>
        </w:rPr>
      </w:pPr>
    </w:p>
    <w:p w14:paraId="2B10A8C1" w14:textId="26630044" w:rsidR="00F55C93" w:rsidRPr="005426DF" w:rsidRDefault="00F55C93" w:rsidP="0074543E">
      <w:pPr>
        <w:spacing w:after="0" w:line="276" w:lineRule="auto"/>
        <w:jc w:val="both"/>
        <w:rPr>
          <w:rFonts w:ascii="Times New Roman" w:hAnsi="Times New Roman" w:cs="Times New Roman"/>
          <w:sz w:val="24"/>
          <w:szCs w:val="24"/>
        </w:rPr>
      </w:pPr>
      <w:r w:rsidRPr="005426DF">
        <w:rPr>
          <w:rFonts w:ascii="Times New Roman" w:hAnsi="Times New Roman" w:cs="Times New Roman"/>
          <w:sz w:val="24"/>
          <w:szCs w:val="24"/>
        </w:rPr>
        <w:lastRenderedPageBreak/>
        <w:t>Spis treści:</w:t>
      </w:r>
    </w:p>
    <w:p w14:paraId="3926B933" w14:textId="77777777" w:rsidR="00F55C93" w:rsidRPr="005426DF" w:rsidRDefault="0044746A" w:rsidP="0044746A">
      <w:pPr>
        <w:spacing w:after="0" w:line="276" w:lineRule="auto"/>
        <w:jc w:val="both"/>
        <w:rPr>
          <w:rFonts w:ascii="Times New Roman" w:hAnsi="Times New Roman" w:cs="Times New Roman"/>
          <w:sz w:val="24"/>
          <w:szCs w:val="24"/>
        </w:rPr>
      </w:pPr>
      <w:r w:rsidRPr="005426DF">
        <w:rPr>
          <w:rFonts w:ascii="Times New Roman" w:hAnsi="Times New Roman" w:cs="Times New Roman"/>
          <w:sz w:val="24"/>
          <w:szCs w:val="24"/>
        </w:rPr>
        <w:t>1. Przedmiot zamówienia</w:t>
      </w:r>
      <w:r w:rsidR="00F55C93" w:rsidRPr="005426DF">
        <w:rPr>
          <w:rFonts w:ascii="Times New Roman" w:hAnsi="Times New Roman" w:cs="Times New Roman"/>
          <w:sz w:val="24"/>
          <w:szCs w:val="24"/>
        </w:rPr>
        <w:t xml:space="preserve"> </w:t>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t>3</w:t>
      </w:r>
    </w:p>
    <w:p w14:paraId="1D9B9F23" w14:textId="77777777" w:rsidR="00F55C93" w:rsidRPr="005426DF" w:rsidRDefault="0044746A" w:rsidP="0074543E">
      <w:pPr>
        <w:spacing w:after="0" w:line="276" w:lineRule="auto"/>
        <w:jc w:val="both"/>
        <w:rPr>
          <w:rFonts w:ascii="Times New Roman" w:hAnsi="Times New Roman" w:cs="Times New Roman"/>
          <w:sz w:val="24"/>
          <w:szCs w:val="24"/>
        </w:rPr>
      </w:pPr>
      <w:r w:rsidRPr="005426DF">
        <w:rPr>
          <w:rFonts w:ascii="Times New Roman" w:hAnsi="Times New Roman" w:cs="Times New Roman"/>
          <w:sz w:val="24"/>
          <w:szCs w:val="24"/>
        </w:rPr>
        <w:t>1.1. Zakres przedmiotu zamówienia</w:t>
      </w:r>
      <w:r w:rsidRP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t>3</w:t>
      </w:r>
    </w:p>
    <w:p w14:paraId="7634D1BC" w14:textId="77777777" w:rsidR="00F55C93" w:rsidRPr="005426DF" w:rsidRDefault="00F55C93" w:rsidP="0074543E">
      <w:pPr>
        <w:spacing w:after="0" w:line="276" w:lineRule="auto"/>
        <w:jc w:val="both"/>
        <w:rPr>
          <w:rFonts w:ascii="Times New Roman" w:hAnsi="Times New Roman" w:cs="Times New Roman"/>
          <w:sz w:val="24"/>
          <w:szCs w:val="24"/>
        </w:rPr>
      </w:pPr>
      <w:r w:rsidRPr="005426DF">
        <w:rPr>
          <w:rFonts w:ascii="Times New Roman" w:hAnsi="Times New Roman" w:cs="Times New Roman"/>
          <w:sz w:val="24"/>
          <w:szCs w:val="24"/>
        </w:rPr>
        <w:t>1.</w:t>
      </w:r>
      <w:r w:rsidR="0044746A" w:rsidRPr="005426DF">
        <w:rPr>
          <w:rFonts w:ascii="Times New Roman" w:hAnsi="Times New Roman" w:cs="Times New Roman"/>
          <w:sz w:val="24"/>
          <w:szCs w:val="24"/>
        </w:rPr>
        <w:t>1.1. Wymiana istniejących opraw</w:t>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r>
      <w:r w:rsidR="005426DF">
        <w:rPr>
          <w:rFonts w:ascii="Times New Roman" w:hAnsi="Times New Roman" w:cs="Times New Roman"/>
          <w:sz w:val="24"/>
          <w:szCs w:val="24"/>
        </w:rPr>
        <w:tab/>
        <w:t>3</w:t>
      </w:r>
    </w:p>
    <w:p w14:paraId="525695C3" w14:textId="2239CF47" w:rsidR="0044746A" w:rsidRPr="005426DF" w:rsidRDefault="0044746A" w:rsidP="0074543E">
      <w:pPr>
        <w:spacing w:after="0" w:line="276" w:lineRule="auto"/>
        <w:jc w:val="both"/>
        <w:rPr>
          <w:rFonts w:ascii="Times New Roman" w:eastAsia="Arial" w:hAnsi="Times New Roman" w:cs="Times New Roman"/>
          <w:sz w:val="24"/>
          <w:szCs w:val="24"/>
        </w:rPr>
      </w:pPr>
      <w:r w:rsidRPr="005426DF">
        <w:rPr>
          <w:rFonts w:ascii="Times New Roman" w:eastAsia="Arial" w:hAnsi="Times New Roman" w:cs="Times New Roman"/>
          <w:sz w:val="24"/>
          <w:szCs w:val="24"/>
        </w:rPr>
        <w:t>1.2. Dokumentacja powykonawcza</w:t>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765509">
        <w:rPr>
          <w:rFonts w:ascii="Times New Roman" w:eastAsia="Arial" w:hAnsi="Times New Roman" w:cs="Times New Roman"/>
          <w:sz w:val="24"/>
          <w:szCs w:val="24"/>
        </w:rPr>
        <w:t>4</w:t>
      </w:r>
    </w:p>
    <w:p w14:paraId="5EBC4AAE" w14:textId="692DB9AA" w:rsidR="0044746A" w:rsidRPr="005426DF" w:rsidRDefault="0044746A" w:rsidP="0074543E">
      <w:pPr>
        <w:spacing w:after="0" w:line="276" w:lineRule="auto"/>
        <w:jc w:val="both"/>
        <w:rPr>
          <w:rFonts w:ascii="Times New Roman" w:eastAsia="Arial" w:hAnsi="Times New Roman" w:cs="Times New Roman"/>
          <w:sz w:val="24"/>
          <w:szCs w:val="24"/>
        </w:rPr>
      </w:pPr>
      <w:r w:rsidRPr="005426DF">
        <w:rPr>
          <w:rFonts w:ascii="Times New Roman" w:eastAsia="Arial" w:hAnsi="Times New Roman" w:cs="Times New Roman"/>
          <w:sz w:val="24"/>
          <w:szCs w:val="24"/>
        </w:rPr>
        <w:t>1.3. Uwagi dotyczące wykonania robót</w:t>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765509">
        <w:rPr>
          <w:rFonts w:ascii="Times New Roman" w:eastAsia="Arial" w:hAnsi="Times New Roman" w:cs="Times New Roman"/>
          <w:sz w:val="24"/>
          <w:szCs w:val="24"/>
        </w:rPr>
        <w:t>4</w:t>
      </w:r>
    </w:p>
    <w:p w14:paraId="7889E42D" w14:textId="0A8331B7" w:rsidR="0044746A" w:rsidRPr="005426DF" w:rsidRDefault="0044746A" w:rsidP="0044746A">
      <w:pPr>
        <w:spacing w:after="0" w:line="276" w:lineRule="auto"/>
        <w:jc w:val="both"/>
        <w:rPr>
          <w:rFonts w:ascii="Times New Roman" w:eastAsia="Arial" w:hAnsi="Times New Roman" w:cs="Times New Roman"/>
          <w:sz w:val="24"/>
          <w:szCs w:val="24"/>
        </w:rPr>
      </w:pPr>
      <w:r w:rsidRPr="005426DF">
        <w:rPr>
          <w:rFonts w:ascii="Times New Roman" w:eastAsia="Arial" w:hAnsi="Times New Roman" w:cs="Times New Roman"/>
          <w:sz w:val="24"/>
          <w:szCs w:val="24"/>
        </w:rPr>
        <w:t>2. Wymagania Zamawiającego w stosunku do przedmiotu zamówienia</w:t>
      </w:r>
      <w:r w:rsidR="005426DF">
        <w:rPr>
          <w:rFonts w:ascii="Times New Roman" w:eastAsia="Arial" w:hAnsi="Times New Roman" w:cs="Times New Roman"/>
          <w:sz w:val="24"/>
          <w:szCs w:val="24"/>
        </w:rPr>
        <w:tab/>
      </w:r>
      <w:r w:rsidR="005426DF">
        <w:rPr>
          <w:rFonts w:ascii="Times New Roman" w:eastAsia="Arial" w:hAnsi="Times New Roman" w:cs="Times New Roman"/>
          <w:sz w:val="24"/>
          <w:szCs w:val="24"/>
        </w:rPr>
        <w:tab/>
      </w:r>
      <w:r w:rsidR="005426DF">
        <w:rPr>
          <w:rFonts w:ascii="Times New Roman" w:eastAsia="Arial" w:hAnsi="Times New Roman" w:cs="Times New Roman"/>
          <w:sz w:val="24"/>
          <w:szCs w:val="24"/>
        </w:rPr>
        <w:tab/>
      </w:r>
      <w:r w:rsidR="00765509">
        <w:rPr>
          <w:rFonts w:ascii="Times New Roman" w:eastAsia="Arial" w:hAnsi="Times New Roman" w:cs="Times New Roman"/>
          <w:sz w:val="24"/>
          <w:szCs w:val="24"/>
        </w:rPr>
        <w:t>5</w:t>
      </w:r>
    </w:p>
    <w:p w14:paraId="5D0392EC" w14:textId="1B842289" w:rsidR="0044746A" w:rsidRPr="005426DF" w:rsidRDefault="0044746A" w:rsidP="0044746A">
      <w:pPr>
        <w:spacing w:after="0" w:line="276" w:lineRule="auto"/>
        <w:jc w:val="both"/>
        <w:rPr>
          <w:rFonts w:ascii="Times New Roman" w:eastAsia="Arial" w:hAnsi="Times New Roman" w:cs="Times New Roman"/>
          <w:sz w:val="24"/>
          <w:szCs w:val="24"/>
        </w:rPr>
      </w:pPr>
      <w:r w:rsidRPr="005426DF">
        <w:rPr>
          <w:rFonts w:ascii="Times New Roman" w:eastAsia="Arial" w:hAnsi="Times New Roman" w:cs="Times New Roman"/>
          <w:sz w:val="24"/>
          <w:szCs w:val="24"/>
        </w:rPr>
        <w:t>2.1. Wymagania odnośnie dokumentacji</w:t>
      </w:r>
      <w:r w:rsidR="005426DF">
        <w:rPr>
          <w:rFonts w:ascii="Times New Roman" w:eastAsia="Arial" w:hAnsi="Times New Roman" w:cs="Times New Roman"/>
          <w:sz w:val="24"/>
          <w:szCs w:val="24"/>
        </w:rPr>
        <w:tab/>
      </w:r>
      <w:r w:rsidR="005426DF">
        <w:rPr>
          <w:rFonts w:ascii="Times New Roman" w:eastAsia="Arial" w:hAnsi="Times New Roman" w:cs="Times New Roman"/>
          <w:sz w:val="24"/>
          <w:szCs w:val="24"/>
        </w:rPr>
        <w:tab/>
      </w:r>
      <w:r w:rsidR="005426DF">
        <w:rPr>
          <w:rFonts w:ascii="Times New Roman" w:eastAsia="Arial" w:hAnsi="Times New Roman" w:cs="Times New Roman"/>
          <w:sz w:val="24"/>
          <w:szCs w:val="24"/>
        </w:rPr>
        <w:tab/>
      </w:r>
      <w:r w:rsidR="005426DF">
        <w:rPr>
          <w:rFonts w:ascii="Times New Roman" w:eastAsia="Arial" w:hAnsi="Times New Roman" w:cs="Times New Roman"/>
          <w:sz w:val="24"/>
          <w:szCs w:val="24"/>
        </w:rPr>
        <w:tab/>
      </w:r>
      <w:r w:rsidR="005426DF">
        <w:rPr>
          <w:rFonts w:ascii="Times New Roman" w:eastAsia="Arial" w:hAnsi="Times New Roman" w:cs="Times New Roman"/>
          <w:sz w:val="24"/>
          <w:szCs w:val="24"/>
        </w:rPr>
        <w:tab/>
      </w:r>
      <w:r w:rsidR="005426DF">
        <w:rPr>
          <w:rFonts w:ascii="Times New Roman" w:eastAsia="Arial" w:hAnsi="Times New Roman" w:cs="Times New Roman"/>
          <w:sz w:val="24"/>
          <w:szCs w:val="24"/>
        </w:rPr>
        <w:tab/>
      </w:r>
      <w:r w:rsidR="005426DF">
        <w:rPr>
          <w:rFonts w:ascii="Times New Roman" w:eastAsia="Arial" w:hAnsi="Times New Roman" w:cs="Times New Roman"/>
          <w:sz w:val="24"/>
          <w:szCs w:val="24"/>
        </w:rPr>
        <w:tab/>
      </w:r>
      <w:r w:rsidR="00765509">
        <w:rPr>
          <w:rFonts w:ascii="Times New Roman" w:eastAsia="Arial" w:hAnsi="Times New Roman" w:cs="Times New Roman"/>
          <w:sz w:val="24"/>
          <w:szCs w:val="24"/>
        </w:rPr>
        <w:t>5</w:t>
      </w:r>
    </w:p>
    <w:p w14:paraId="6D285C3F" w14:textId="6E60F9EA" w:rsidR="0044746A" w:rsidRPr="005426DF" w:rsidRDefault="0044746A" w:rsidP="0044746A">
      <w:pPr>
        <w:spacing w:after="0" w:line="276" w:lineRule="auto"/>
        <w:jc w:val="both"/>
        <w:rPr>
          <w:rFonts w:ascii="Times New Roman" w:eastAsia="Arial" w:hAnsi="Times New Roman" w:cs="Times New Roman"/>
          <w:sz w:val="24"/>
          <w:szCs w:val="24"/>
        </w:rPr>
      </w:pPr>
      <w:r w:rsidRPr="005426DF">
        <w:rPr>
          <w:rFonts w:ascii="Times New Roman" w:eastAsia="Arial" w:hAnsi="Times New Roman" w:cs="Times New Roman"/>
          <w:sz w:val="24"/>
          <w:szCs w:val="24"/>
        </w:rPr>
        <w:t>2.2. Wymagania odnośnie realizacji</w:t>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765509">
        <w:rPr>
          <w:rFonts w:ascii="Times New Roman" w:eastAsia="Arial" w:hAnsi="Times New Roman" w:cs="Times New Roman"/>
          <w:sz w:val="24"/>
          <w:szCs w:val="24"/>
        </w:rPr>
        <w:t>6</w:t>
      </w:r>
    </w:p>
    <w:p w14:paraId="4067C809" w14:textId="23943F33" w:rsidR="005426DF" w:rsidRPr="005426DF" w:rsidRDefault="005426DF" w:rsidP="005426DF">
      <w:pPr>
        <w:spacing w:after="0" w:line="276" w:lineRule="auto"/>
        <w:jc w:val="both"/>
        <w:rPr>
          <w:rFonts w:ascii="Times New Roman" w:hAnsi="Times New Roman" w:cs="Times New Roman"/>
          <w:sz w:val="24"/>
          <w:szCs w:val="24"/>
        </w:rPr>
      </w:pPr>
      <w:r w:rsidRPr="005426DF">
        <w:rPr>
          <w:rFonts w:ascii="Times New Roman" w:hAnsi="Times New Roman" w:cs="Times New Roman"/>
          <w:sz w:val="24"/>
          <w:szCs w:val="24"/>
        </w:rPr>
        <w:t>2.2.1. Wymiana istniejących opraw</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765509">
        <w:rPr>
          <w:rFonts w:ascii="Times New Roman" w:hAnsi="Times New Roman" w:cs="Times New Roman"/>
          <w:sz w:val="24"/>
          <w:szCs w:val="24"/>
        </w:rPr>
        <w:t>6</w:t>
      </w:r>
    </w:p>
    <w:p w14:paraId="15804945" w14:textId="26DBFA8D" w:rsidR="005426DF" w:rsidRDefault="005426DF" w:rsidP="005426DF">
      <w:pPr>
        <w:spacing w:after="0" w:line="276" w:lineRule="auto"/>
        <w:jc w:val="both"/>
        <w:rPr>
          <w:rFonts w:ascii="Times New Roman" w:eastAsia="Arial" w:hAnsi="Times New Roman" w:cs="Times New Roman"/>
          <w:sz w:val="24"/>
          <w:szCs w:val="24"/>
        </w:rPr>
      </w:pPr>
      <w:r w:rsidRPr="005426DF">
        <w:rPr>
          <w:rFonts w:ascii="Times New Roman" w:eastAsia="Arial" w:hAnsi="Times New Roman" w:cs="Times New Roman"/>
          <w:sz w:val="24"/>
          <w:szCs w:val="24"/>
        </w:rPr>
        <w:t xml:space="preserve">2.3. Wymagania odnośnie </w:t>
      </w:r>
      <w:r w:rsidR="00081396">
        <w:rPr>
          <w:rFonts w:ascii="Times New Roman" w:eastAsia="Arial" w:hAnsi="Times New Roman" w:cs="Times New Roman"/>
          <w:sz w:val="24"/>
          <w:szCs w:val="24"/>
        </w:rPr>
        <w:t>opraw</w:t>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081396">
        <w:rPr>
          <w:rFonts w:ascii="Times New Roman" w:eastAsia="Arial" w:hAnsi="Times New Roman" w:cs="Times New Roman"/>
          <w:sz w:val="24"/>
          <w:szCs w:val="24"/>
        </w:rPr>
        <w:t>6</w:t>
      </w:r>
    </w:p>
    <w:p w14:paraId="6C9D4DE9" w14:textId="2A9F0A0A" w:rsidR="00081396" w:rsidRPr="005426DF" w:rsidRDefault="00081396" w:rsidP="005426DF">
      <w:pPr>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2.4. Gwarancja</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sidR="00E343EA">
        <w:rPr>
          <w:rFonts w:ascii="Times New Roman" w:eastAsia="Arial" w:hAnsi="Times New Roman" w:cs="Times New Roman"/>
          <w:sz w:val="24"/>
          <w:szCs w:val="24"/>
        </w:rPr>
        <w:t>12</w:t>
      </w:r>
    </w:p>
    <w:p w14:paraId="7587A532" w14:textId="438D2FE9" w:rsidR="005426DF" w:rsidRPr="005426DF" w:rsidRDefault="005426DF" w:rsidP="005426DF">
      <w:pPr>
        <w:spacing w:after="0" w:line="276" w:lineRule="auto"/>
        <w:jc w:val="both"/>
        <w:rPr>
          <w:rFonts w:ascii="Times New Roman" w:eastAsia="Arial" w:hAnsi="Times New Roman" w:cs="Times New Roman"/>
          <w:sz w:val="24"/>
          <w:szCs w:val="24"/>
        </w:rPr>
      </w:pPr>
      <w:r w:rsidRPr="005426DF">
        <w:rPr>
          <w:rFonts w:ascii="Times New Roman" w:eastAsia="Arial" w:hAnsi="Times New Roman" w:cs="Times New Roman"/>
          <w:sz w:val="24"/>
          <w:szCs w:val="24"/>
        </w:rPr>
        <w:t>3. Uwarunkowania wykonania przedmiotu zamówienia</w:t>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266E0">
        <w:rPr>
          <w:rFonts w:ascii="Times New Roman" w:eastAsia="Arial" w:hAnsi="Times New Roman" w:cs="Times New Roman"/>
          <w:sz w:val="24"/>
          <w:szCs w:val="24"/>
        </w:rPr>
        <w:tab/>
      </w:r>
      <w:r w:rsidR="00E343EA">
        <w:rPr>
          <w:rFonts w:ascii="Times New Roman" w:eastAsia="Arial" w:hAnsi="Times New Roman" w:cs="Times New Roman"/>
          <w:sz w:val="24"/>
          <w:szCs w:val="24"/>
        </w:rPr>
        <w:t>13</w:t>
      </w:r>
    </w:p>
    <w:p w14:paraId="6FD953CA" w14:textId="0013986B" w:rsidR="00F55C93" w:rsidRPr="005426DF" w:rsidRDefault="005426DF" w:rsidP="0044746A">
      <w:pPr>
        <w:spacing w:after="0" w:line="276" w:lineRule="auto"/>
        <w:jc w:val="both"/>
        <w:rPr>
          <w:rFonts w:ascii="Times New Roman" w:hAnsi="Times New Roman" w:cs="Times New Roman"/>
          <w:sz w:val="24"/>
          <w:szCs w:val="24"/>
        </w:rPr>
      </w:pPr>
      <w:r w:rsidRPr="005426DF">
        <w:rPr>
          <w:rFonts w:ascii="Times New Roman" w:eastAsia="Arial" w:hAnsi="Times New Roman" w:cs="Times New Roman"/>
          <w:sz w:val="24"/>
          <w:szCs w:val="24"/>
        </w:rPr>
        <w:t>4</w:t>
      </w:r>
      <w:r w:rsidR="0044746A" w:rsidRPr="005426DF">
        <w:rPr>
          <w:rFonts w:ascii="Times New Roman" w:hAnsi="Times New Roman" w:cs="Times New Roman"/>
          <w:sz w:val="24"/>
          <w:szCs w:val="24"/>
        </w:rPr>
        <w:t xml:space="preserve">. </w:t>
      </w:r>
      <w:r w:rsidR="00F55C93" w:rsidRPr="005426DF">
        <w:rPr>
          <w:rFonts w:ascii="Times New Roman" w:hAnsi="Times New Roman" w:cs="Times New Roman"/>
          <w:sz w:val="24"/>
          <w:szCs w:val="24"/>
        </w:rPr>
        <w:t xml:space="preserve">Część informacyjna </w:t>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343EA">
        <w:rPr>
          <w:rFonts w:ascii="Times New Roman" w:hAnsi="Times New Roman" w:cs="Times New Roman"/>
          <w:sz w:val="24"/>
          <w:szCs w:val="24"/>
        </w:rPr>
        <w:t>13</w:t>
      </w:r>
    </w:p>
    <w:p w14:paraId="7F706A7C" w14:textId="6A72284A" w:rsidR="00F55C93" w:rsidRDefault="005426DF" w:rsidP="0074543E">
      <w:pPr>
        <w:spacing w:after="0" w:line="276" w:lineRule="auto"/>
        <w:jc w:val="both"/>
        <w:rPr>
          <w:rFonts w:ascii="Times New Roman" w:hAnsi="Times New Roman" w:cs="Times New Roman"/>
          <w:sz w:val="24"/>
          <w:szCs w:val="24"/>
        </w:rPr>
      </w:pPr>
      <w:r w:rsidRPr="005426DF">
        <w:rPr>
          <w:rFonts w:ascii="Times New Roman" w:hAnsi="Times New Roman" w:cs="Times New Roman"/>
          <w:sz w:val="24"/>
          <w:szCs w:val="24"/>
        </w:rPr>
        <w:t>4</w:t>
      </w:r>
      <w:r w:rsidR="00F55C93" w:rsidRPr="005426DF">
        <w:rPr>
          <w:rFonts w:ascii="Times New Roman" w:hAnsi="Times New Roman" w:cs="Times New Roman"/>
          <w:sz w:val="24"/>
          <w:szCs w:val="24"/>
        </w:rPr>
        <w:t>.1 Podstaw</w:t>
      </w:r>
      <w:r w:rsidR="0044746A" w:rsidRPr="005426DF">
        <w:rPr>
          <w:rFonts w:ascii="Times New Roman" w:hAnsi="Times New Roman" w:cs="Times New Roman"/>
          <w:sz w:val="24"/>
          <w:szCs w:val="24"/>
        </w:rPr>
        <w:t>y prawne</w:t>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266E0">
        <w:rPr>
          <w:rFonts w:ascii="Times New Roman" w:hAnsi="Times New Roman" w:cs="Times New Roman"/>
          <w:sz w:val="24"/>
          <w:szCs w:val="24"/>
        </w:rPr>
        <w:tab/>
      </w:r>
      <w:r w:rsidR="00E343EA">
        <w:rPr>
          <w:rFonts w:ascii="Times New Roman" w:hAnsi="Times New Roman" w:cs="Times New Roman"/>
          <w:sz w:val="24"/>
          <w:szCs w:val="24"/>
        </w:rPr>
        <w:t>13</w:t>
      </w:r>
    </w:p>
    <w:p w14:paraId="3795157D" w14:textId="77777777" w:rsidR="00E343EA" w:rsidRDefault="00E343EA" w:rsidP="0074543E">
      <w:pPr>
        <w:spacing w:after="0" w:line="276" w:lineRule="auto"/>
        <w:jc w:val="both"/>
        <w:rPr>
          <w:rFonts w:ascii="Times New Roman" w:hAnsi="Times New Roman" w:cs="Times New Roman"/>
          <w:sz w:val="24"/>
          <w:szCs w:val="24"/>
        </w:rPr>
      </w:pPr>
    </w:p>
    <w:p w14:paraId="011D1663" w14:textId="5076B93A" w:rsidR="00E343EA" w:rsidRDefault="00E343EA" w:rsidP="0074543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Załącznik</w:t>
      </w:r>
      <w:r w:rsidR="007A1715">
        <w:rPr>
          <w:rFonts w:ascii="Times New Roman" w:hAnsi="Times New Roman" w:cs="Times New Roman"/>
          <w:sz w:val="24"/>
          <w:szCs w:val="24"/>
        </w:rPr>
        <w:t>i:</w:t>
      </w:r>
    </w:p>
    <w:p w14:paraId="00A6EFAC" w14:textId="77777777" w:rsidR="007A1715" w:rsidRDefault="007A1715" w:rsidP="0074543E">
      <w:pPr>
        <w:spacing w:after="0" w:line="276" w:lineRule="auto"/>
        <w:jc w:val="both"/>
        <w:rPr>
          <w:rFonts w:ascii="Times New Roman" w:hAnsi="Times New Roman" w:cs="Times New Roman"/>
          <w:sz w:val="24"/>
          <w:szCs w:val="24"/>
        </w:rPr>
      </w:pPr>
    </w:p>
    <w:p w14:paraId="409ACB8F" w14:textId="2AF36E33" w:rsidR="007A1715" w:rsidRDefault="007A1715" w:rsidP="007A1715">
      <w:pPr>
        <w:pStyle w:val="Akapitzlist"/>
        <w:numPr>
          <w:ilvl w:val="0"/>
          <w:numId w:val="19"/>
        </w:numPr>
        <w:spacing w:after="0"/>
        <w:jc w:val="both"/>
        <w:rPr>
          <w:rFonts w:ascii="Times New Roman" w:hAnsi="Times New Roman"/>
          <w:sz w:val="24"/>
          <w:szCs w:val="24"/>
        </w:rPr>
      </w:pPr>
      <w:r>
        <w:rPr>
          <w:rFonts w:ascii="Times New Roman" w:hAnsi="Times New Roman"/>
          <w:sz w:val="24"/>
          <w:szCs w:val="24"/>
        </w:rPr>
        <w:t>Ewidencja oświetlenia</w:t>
      </w:r>
    </w:p>
    <w:p w14:paraId="2D417948" w14:textId="607C0B2D" w:rsidR="000E419E" w:rsidRPr="007A1715" w:rsidRDefault="000E419E" w:rsidP="007A1715">
      <w:pPr>
        <w:pStyle w:val="Akapitzlist"/>
        <w:numPr>
          <w:ilvl w:val="0"/>
          <w:numId w:val="19"/>
        </w:numPr>
        <w:spacing w:after="0"/>
        <w:jc w:val="both"/>
        <w:rPr>
          <w:rFonts w:ascii="Times New Roman" w:hAnsi="Times New Roman"/>
          <w:sz w:val="24"/>
          <w:szCs w:val="24"/>
        </w:rPr>
      </w:pPr>
      <w:r>
        <w:rPr>
          <w:rFonts w:ascii="Times New Roman" w:hAnsi="Times New Roman"/>
          <w:sz w:val="24"/>
          <w:szCs w:val="24"/>
        </w:rPr>
        <w:t>Lokalizacja punktów oświetleniowych</w:t>
      </w:r>
    </w:p>
    <w:p w14:paraId="16B20BDD" w14:textId="77777777" w:rsidR="00F55C93" w:rsidRDefault="00F55C93" w:rsidP="0074543E">
      <w:pPr>
        <w:spacing w:after="0" w:line="276" w:lineRule="auto"/>
        <w:jc w:val="both"/>
        <w:rPr>
          <w:sz w:val="24"/>
          <w:szCs w:val="24"/>
        </w:rPr>
      </w:pPr>
    </w:p>
    <w:p w14:paraId="477DD7A7" w14:textId="77777777" w:rsidR="00F55C93" w:rsidRDefault="00F55C93" w:rsidP="0074543E">
      <w:pPr>
        <w:spacing w:after="0" w:line="276" w:lineRule="auto"/>
        <w:jc w:val="both"/>
        <w:rPr>
          <w:sz w:val="24"/>
          <w:szCs w:val="24"/>
        </w:rPr>
      </w:pPr>
    </w:p>
    <w:p w14:paraId="41C70E9D" w14:textId="77777777" w:rsidR="00F55C93" w:rsidRDefault="00F55C93" w:rsidP="0074543E">
      <w:pPr>
        <w:spacing w:after="0" w:line="276" w:lineRule="auto"/>
        <w:jc w:val="both"/>
        <w:rPr>
          <w:sz w:val="24"/>
          <w:szCs w:val="24"/>
        </w:rPr>
      </w:pPr>
    </w:p>
    <w:p w14:paraId="0C887AEC" w14:textId="77777777" w:rsidR="00F55C93" w:rsidRDefault="00F55C93" w:rsidP="0074543E">
      <w:pPr>
        <w:spacing w:after="0" w:line="276" w:lineRule="auto"/>
        <w:jc w:val="both"/>
        <w:rPr>
          <w:sz w:val="24"/>
          <w:szCs w:val="24"/>
        </w:rPr>
      </w:pPr>
    </w:p>
    <w:p w14:paraId="6AE07A10" w14:textId="77777777" w:rsidR="00F55C93" w:rsidRDefault="00F55C93" w:rsidP="0074543E">
      <w:pPr>
        <w:spacing w:after="0" w:line="276" w:lineRule="auto"/>
        <w:jc w:val="both"/>
        <w:rPr>
          <w:sz w:val="24"/>
          <w:szCs w:val="24"/>
        </w:rPr>
      </w:pPr>
    </w:p>
    <w:p w14:paraId="40B798D8" w14:textId="77777777" w:rsidR="00F55C93" w:rsidRDefault="00F55C93" w:rsidP="0074543E">
      <w:pPr>
        <w:spacing w:after="0" w:line="276" w:lineRule="auto"/>
        <w:jc w:val="both"/>
        <w:rPr>
          <w:sz w:val="24"/>
          <w:szCs w:val="24"/>
        </w:rPr>
      </w:pPr>
    </w:p>
    <w:p w14:paraId="5E6F78FF" w14:textId="77777777" w:rsidR="00F55C93" w:rsidRDefault="00F55C93" w:rsidP="0074543E">
      <w:pPr>
        <w:spacing w:after="0" w:line="276" w:lineRule="auto"/>
        <w:jc w:val="both"/>
        <w:rPr>
          <w:sz w:val="24"/>
          <w:szCs w:val="24"/>
        </w:rPr>
      </w:pPr>
    </w:p>
    <w:p w14:paraId="7581C95E" w14:textId="77777777" w:rsidR="00F55C93" w:rsidRDefault="00F55C93" w:rsidP="0074543E">
      <w:pPr>
        <w:spacing w:after="0" w:line="276" w:lineRule="auto"/>
        <w:jc w:val="both"/>
        <w:rPr>
          <w:sz w:val="24"/>
          <w:szCs w:val="24"/>
        </w:rPr>
      </w:pPr>
    </w:p>
    <w:p w14:paraId="0F170939" w14:textId="77777777" w:rsidR="00C561E6" w:rsidRDefault="00C561E6" w:rsidP="0074543E">
      <w:pPr>
        <w:spacing w:after="0" w:line="276" w:lineRule="auto"/>
        <w:jc w:val="both"/>
        <w:rPr>
          <w:sz w:val="24"/>
          <w:szCs w:val="24"/>
        </w:rPr>
      </w:pPr>
    </w:p>
    <w:p w14:paraId="01C97CBE" w14:textId="77777777" w:rsidR="00C561E6" w:rsidRDefault="00C561E6" w:rsidP="0074543E">
      <w:pPr>
        <w:spacing w:after="0" w:line="276" w:lineRule="auto"/>
        <w:jc w:val="both"/>
        <w:rPr>
          <w:sz w:val="24"/>
          <w:szCs w:val="24"/>
        </w:rPr>
      </w:pPr>
    </w:p>
    <w:p w14:paraId="29C33EDF" w14:textId="77777777" w:rsidR="00121EDC" w:rsidRDefault="00121EDC" w:rsidP="0074543E">
      <w:pPr>
        <w:spacing w:after="0" w:line="276" w:lineRule="auto"/>
        <w:jc w:val="both"/>
        <w:rPr>
          <w:sz w:val="24"/>
          <w:szCs w:val="24"/>
        </w:rPr>
      </w:pPr>
    </w:p>
    <w:p w14:paraId="424FAD2F" w14:textId="77777777" w:rsidR="00121EDC" w:rsidRDefault="00121EDC" w:rsidP="0074543E">
      <w:pPr>
        <w:spacing w:after="0" w:line="276" w:lineRule="auto"/>
        <w:jc w:val="both"/>
        <w:rPr>
          <w:sz w:val="24"/>
          <w:szCs w:val="24"/>
        </w:rPr>
      </w:pPr>
    </w:p>
    <w:p w14:paraId="05B3A916" w14:textId="77777777" w:rsidR="00121EDC" w:rsidRDefault="00121EDC" w:rsidP="0074543E">
      <w:pPr>
        <w:spacing w:after="0" w:line="276" w:lineRule="auto"/>
        <w:jc w:val="both"/>
        <w:rPr>
          <w:sz w:val="24"/>
          <w:szCs w:val="24"/>
        </w:rPr>
      </w:pPr>
    </w:p>
    <w:p w14:paraId="586A6FA2" w14:textId="77777777" w:rsidR="00121EDC" w:rsidRDefault="00121EDC" w:rsidP="0074543E">
      <w:pPr>
        <w:spacing w:after="0" w:line="276" w:lineRule="auto"/>
        <w:jc w:val="both"/>
        <w:rPr>
          <w:sz w:val="24"/>
          <w:szCs w:val="24"/>
        </w:rPr>
      </w:pPr>
    </w:p>
    <w:p w14:paraId="06496E00" w14:textId="77777777" w:rsidR="00F55C93" w:rsidRPr="0044746A" w:rsidRDefault="0044746A" w:rsidP="0074543E">
      <w:pPr>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br w:type="page"/>
      </w:r>
      <w:r w:rsidR="00F55C93" w:rsidRPr="0044746A">
        <w:rPr>
          <w:rFonts w:ascii="Times New Roman" w:hAnsi="Times New Roman" w:cs="Times New Roman"/>
          <w:b/>
          <w:bCs/>
          <w:sz w:val="24"/>
          <w:szCs w:val="24"/>
        </w:rPr>
        <w:lastRenderedPageBreak/>
        <w:t>1</w:t>
      </w:r>
      <w:r w:rsidR="007D050D" w:rsidRPr="0044746A">
        <w:rPr>
          <w:rFonts w:ascii="Times New Roman" w:hAnsi="Times New Roman" w:cs="Times New Roman"/>
          <w:b/>
          <w:bCs/>
          <w:sz w:val="24"/>
          <w:szCs w:val="24"/>
        </w:rPr>
        <w:t>.</w:t>
      </w:r>
      <w:r w:rsidR="00F55C93" w:rsidRPr="0044746A">
        <w:rPr>
          <w:rFonts w:ascii="Times New Roman" w:hAnsi="Times New Roman" w:cs="Times New Roman"/>
          <w:b/>
          <w:bCs/>
          <w:sz w:val="24"/>
          <w:szCs w:val="24"/>
        </w:rPr>
        <w:t xml:space="preserve"> Przedmiot Zamówienia </w:t>
      </w:r>
    </w:p>
    <w:p w14:paraId="4A0DA8CD" w14:textId="4E6418B9" w:rsidR="00F55C93" w:rsidRPr="0044746A" w:rsidRDefault="00F55C93" w:rsidP="0074543E">
      <w:pPr>
        <w:spacing w:after="0" w:line="276" w:lineRule="auto"/>
        <w:jc w:val="both"/>
        <w:rPr>
          <w:rFonts w:ascii="Times New Roman" w:hAnsi="Times New Roman" w:cs="Times New Roman"/>
          <w:sz w:val="24"/>
          <w:szCs w:val="24"/>
        </w:rPr>
      </w:pPr>
      <w:r w:rsidRPr="0044746A">
        <w:rPr>
          <w:rFonts w:ascii="Times New Roman" w:hAnsi="Times New Roman" w:cs="Times New Roman"/>
          <w:sz w:val="24"/>
          <w:szCs w:val="24"/>
        </w:rPr>
        <w:t xml:space="preserve">Przedmiotem zamówienia jest </w:t>
      </w:r>
      <w:r w:rsidR="00D916EA" w:rsidRPr="0044746A">
        <w:rPr>
          <w:rFonts w:ascii="Times New Roman" w:hAnsi="Times New Roman" w:cs="Times New Roman"/>
          <w:sz w:val="24"/>
          <w:szCs w:val="24"/>
        </w:rPr>
        <w:t>modernizacja istniejącego oświetlenia</w:t>
      </w:r>
      <w:r w:rsidR="00AF6732">
        <w:rPr>
          <w:rFonts w:ascii="Times New Roman" w:hAnsi="Times New Roman" w:cs="Times New Roman"/>
          <w:sz w:val="24"/>
          <w:szCs w:val="24"/>
        </w:rPr>
        <w:t xml:space="preserve"> </w:t>
      </w:r>
      <w:r w:rsidR="00AF6732" w:rsidRPr="0044746A">
        <w:rPr>
          <w:rFonts w:ascii="Times New Roman" w:hAnsi="Times New Roman" w:cs="Times New Roman"/>
          <w:sz w:val="24"/>
          <w:szCs w:val="24"/>
        </w:rPr>
        <w:t xml:space="preserve">na terenie Gminy </w:t>
      </w:r>
      <w:r w:rsidR="00AF6732">
        <w:rPr>
          <w:rFonts w:ascii="Times New Roman" w:hAnsi="Times New Roman" w:cs="Times New Roman"/>
          <w:sz w:val="24"/>
          <w:szCs w:val="24"/>
        </w:rPr>
        <w:t>Węgliniec</w:t>
      </w:r>
      <w:r w:rsidR="008D57B4">
        <w:rPr>
          <w:rFonts w:ascii="Times New Roman" w:hAnsi="Times New Roman" w:cs="Times New Roman"/>
          <w:sz w:val="24"/>
          <w:szCs w:val="24"/>
        </w:rPr>
        <w:t xml:space="preserve"> </w:t>
      </w:r>
      <w:r w:rsidR="008D57B4" w:rsidRPr="008D57B4">
        <w:rPr>
          <w:rFonts w:ascii="Times New Roman" w:hAnsi="Times New Roman" w:cs="Times New Roman"/>
          <w:sz w:val="24"/>
          <w:szCs w:val="24"/>
        </w:rPr>
        <w:t>realizowanego ze wsparciem rządowego programu „Rozświetlamy Polskę”</w:t>
      </w:r>
      <w:r w:rsidR="00AF6732">
        <w:rPr>
          <w:rFonts w:ascii="Times New Roman" w:hAnsi="Times New Roman" w:cs="Times New Roman"/>
          <w:sz w:val="24"/>
          <w:szCs w:val="24"/>
        </w:rPr>
        <w:t>.</w:t>
      </w:r>
    </w:p>
    <w:p w14:paraId="2D539215" w14:textId="77777777" w:rsidR="008D57B4" w:rsidRDefault="008D57B4" w:rsidP="00D916EA">
      <w:pPr>
        <w:autoSpaceDE w:val="0"/>
        <w:adjustRightInd w:val="0"/>
        <w:spacing w:after="0"/>
        <w:jc w:val="both"/>
        <w:rPr>
          <w:rFonts w:ascii="Times New Roman" w:hAnsi="Times New Roman" w:cs="Times New Roman"/>
          <w:sz w:val="24"/>
          <w:szCs w:val="24"/>
        </w:rPr>
      </w:pPr>
      <w:r w:rsidRPr="008D57B4">
        <w:rPr>
          <w:rFonts w:ascii="Times New Roman" w:hAnsi="Times New Roman" w:cs="Times New Roman"/>
          <w:sz w:val="24"/>
          <w:szCs w:val="24"/>
        </w:rPr>
        <w:t xml:space="preserve">Przedsięwzięcie będzie obejmowało wymianę opraw w celu zapewnienia zgodności z </w:t>
      </w:r>
      <w:r>
        <w:rPr>
          <w:rFonts w:ascii="Times New Roman" w:hAnsi="Times New Roman" w:cs="Times New Roman"/>
          <w:sz w:val="24"/>
          <w:szCs w:val="24"/>
        </w:rPr>
        <w:t>obowiązującymi normami</w:t>
      </w:r>
      <w:r w:rsidRPr="008D57B4">
        <w:rPr>
          <w:rFonts w:ascii="Times New Roman" w:hAnsi="Times New Roman" w:cs="Times New Roman"/>
          <w:sz w:val="24"/>
          <w:szCs w:val="24"/>
        </w:rPr>
        <w:t xml:space="preserve"> oraz zapewnienia efektywności energetycznej oświetlenia – zastosowane zostaną wysokosprawne energetycznie oprawy LED. Wszystkie zastosowanie technologie muszą być zgodnie z wytycznymi rządowego programu „Rozświetlamy Polskę”</w:t>
      </w:r>
    </w:p>
    <w:p w14:paraId="7BC923A5" w14:textId="77777777" w:rsidR="008D57B4" w:rsidRDefault="008D57B4" w:rsidP="00D916EA">
      <w:pPr>
        <w:autoSpaceDE w:val="0"/>
        <w:adjustRightInd w:val="0"/>
        <w:spacing w:after="0"/>
        <w:jc w:val="both"/>
        <w:rPr>
          <w:rFonts w:ascii="Times New Roman" w:hAnsi="Times New Roman" w:cs="Times New Roman"/>
          <w:sz w:val="24"/>
          <w:szCs w:val="24"/>
        </w:rPr>
      </w:pPr>
    </w:p>
    <w:p w14:paraId="2FD407DD" w14:textId="7B9B75F2" w:rsidR="008D57B4" w:rsidRPr="008D57B4" w:rsidRDefault="008D57B4" w:rsidP="008D57B4">
      <w:pPr>
        <w:autoSpaceDE w:val="0"/>
        <w:adjustRightInd w:val="0"/>
        <w:spacing w:after="0"/>
        <w:jc w:val="both"/>
        <w:rPr>
          <w:rFonts w:ascii="Times New Roman" w:hAnsi="Times New Roman" w:cs="Times New Roman"/>
          <w:sz w:val="24"/>
          <w:szCs w:val="24"/>
        </w:rPr>
      </w:pPr>
      <w:r w:rsidRPr="008D57B4">
        <w:rPr>
          <w:rFonts w:ascii="Times New Roman" w:hAnsi="Times New Roman" w:cs="Times New Roman"/>
          <w:sz w:val="24"/>
          <w:szCs w:val="24"/>
        </w:rPr>
        <w:t xml:space="preserve">Rezultaty: Spadek zużycia energii dla oświetlenia </w:t>
      </w:r>
      <w:r w:rsidR="00F13CBF">
        <w:rPr>
          <w:rFonts w:ascii="Times New Roman" w:hAnsi="Times New Roman" w:cs="Times New Roman"/>
          <w:sz w:val="24"/>
          <w:szCs w:val="24"/>
        </w:rPr>
        <w:t xml:space="preserve">zewnętrznego </w:t>
      </w:r>
      <w:r w:rsidRPr="008D57B4">
        <w:rPr>
          <w:rFonts w:ascii="Times New Roman" w:hAnsi="Times New Roman" w:cs="Times New Roman"/>
          <w:sz w:val="24"/>
          <w:szCs w:val="24"/>
        </w:rPr>
        <w:t xml:space="preserve">na terenie Gminy </w:t>
      </w:r>
      <w:r>
        <w:rPr>
          <w:rFonts w:ascii="Times New Roman" w:hAnsi="Times New Roman" w:cs="Times New Roman"/>
          <w:sz w:val="24"/>
          <w:szCs w:val="24"/>
        </w:rPr>
        <w:t>Węgliniec</w:t>
      </w:r>
      <w:r w:rsidRPr="008D57B4">
        <w:rPr>
          <w:rFonts w:ascii="Times New Roman" w:hAnsi="Times New Roman" w:cs="Times New Roman"/>
          <w:sz w:val="24"/>
          <w:szCs w:val="24"/>
        </w:rPr>
        <w:t xml:space="preserve"> nie mniej niż 50%.</w:t>
      </w:r>
    </w:p>
    <w:p w14:paraId="743E62FA" w14:textId="77777777" w:rsidR="008D57B4" w:rsidRPr="008D57B4" w:rsidRDefault="008D57B4" w:rsidP="008D57B4">
      <w:pPr>
        <w:autoSpaceDE w:val="0"/>
        <w:adjustRightInd w:val="0"/>
        <w:spacing w:after="0"/>
        <w:jc w:val="both"/>
        <w:rPr>
          <w:rFonts w:ascii="Times New Roman" w:hAnsi="Times New Roman" w:cs="Times New Roman"/>
          <w:sz w:val="24"/>
          <w:szCs w:val="24"/>
        </w:rPr>
      </w:pPr>
    </w:p>
    <w:p w14:paraId="7E57441B" w14:textId="11BCC0AF" w:rsidR="008D57B4" w:rsidRPr="008D57B4" w:rsidRDefault="008D57B4" w:rsidP="008D57B4">
      <w:pPr>
        <w:autoSpaceDE w:val="0"/>
        <w:adjustRightInd w:val="0"/>
        <w:spacing w:after="0"/>
        <w:jc w:val="both"/>
        <w:rPr>
          <w:rFonts w:ascii="Times New Roman" w:hAnsi="Times New Roman" w:cs="Times New Roman"/>
          <w:sz w:val="24"/>
          <w:szCs w:val="24"/>
        </w:rPr>
      </w:pPr>
      <w:r w:rsidRPr="008D57B4">
        <w:rPr>
          <w:rFonts w:ascii="Times New Roman" w:hAnsi="Times New Roman" w:cs="Times New Roman"/>
          <w:sz w:val="24"/>
          <w:szCs w:val="24"/>
        </w:rPr>
        <w:t>Modernizowane  oprawy  oświetleniowe  będą  przystosowane  do  systemu  zarządzania  oświetleniem  z zasilaczami, które mogą ściemniać lub rozjaśniać oprawy od 0% do 100% wartości znamionowej</w:t>
      </w:r>
      <w:r w:rsidR="00F13CBF">
        <w:rPr>
          <w:rFonts w:ascii="Times New Roman" w:hAnsi="Times New Roman" w:cs="Times New Roman"/>
          <w:sz w:val="24"/>
          <w:szCs w:val="24"/>
        </w:rPr>
        <w:t xml:space="preserve"> oraz umożliwiać wpięcie do systemu sterowania oświetleniem</w:t>
      </w:r>
      <w:r w:rsidRPr="008D57B4">
        <w:rPr>
          <w:rFonts w:ascii="Times New Roman" w:hAnsi="Times New Roman" w:cs="Times New Roman"/>
          <w:sz w:val="24"/>
          <w:szCs w:val="24"/>
        </w:rPr>
        <w:t>.</w:t>
      </w:r>
    </w:p>
    <w:p w14:paraId="74DCBC69" w14:textId="77777777" w:rsidR="008D57B4" w:rsidRPr="008D57B4" w:rsidRDefault="008D57B4" w:rsidP="008D57B4">
      <w:pPr>
        <w:autoSpaceDE w:val="0"/>
        <w:adjustRightInd w:val="0"/>
        <w:spacing w:after="0"/>
        <w:jc w:val="both"/>
        <w:rPr>
          <w:rFonts w:ascii="Times New Roman" w:hAnsi="Times New Roman" w:cs="Times New Roman"/>
          <w:sz w:val="24"/>
          <w:szCs w:val="24"/>
        </w:rPr>
      </w:pPr>
    </w:p>
    <w:p w14:paraId="5F2BFE7E" w14:textId="53350B0B" w:rsidR="008D57B4" w:rsidRDefault="008D57B4" w:rsidP="008D57B4">
      <w:pPr>
        <w:autoSpaceDE w:val="0"/>
        <w:adjustRightInd w:val="0"/>
        <w:spacing w:after="0"/>
        <w:jc w:val="both"/>
        <w:rPr>
          <w:rFonts w:ascii="Times New Roman" w:hAnsi="Times New Roman" w:cs="Times New Roman"/>
          <w:sz w:val="24"/>
          <w:szCs w:val="24"/>
        </w:rPr>
      </w:pPr>
      <w:r w:rsidRPr="008D57B4">
        <w:rPr>
          <w:rFonts w:ascii="Times New Roman" w:hAnsi="Times New Roman" w:cs="Times New Roman"/>
          <w:sz w:val="24"/>
          <w:szCs w:val="24"/>
        </w:rPr>
        <w:t>Oprawy wykonane będą z aluminium aby ich korpusy mogły odprowadzać ciepło i nie powodować przegrzania diody. Oprawy wykonane modułowo pozwalają na wymianę zasilacza lub diody bez konieczności wymiany całej oprawy.</w:t>
      </w:r>
    </w:p>
    <w:p w14:paraId="05054B3B" w14:textId="77777777" w:rsidR="008D57B4" w:rsidRDefault="008D57B4" w:rsidP="00D916EA">
      <w:pPr>
        <w:autoSpaceDE w:val="0"/>
        <w:adjustRightInd w:val="0"/>
        <w:spacing w:after="0"/>
        <w:jc w:val="both"/>
        <w:rPr>
          <w:rFonts w:ascii="Times New Roman" w:hAnsi="Times New Roman" w:cs="Times New Roman"/>
          <w:b/>
          <w:bCs/>
          <w:color w:val="000000"/>
          <w:sz w:val="24"/>
          <w:szCs w:val="24"/>
        </w:rPr>
      </w:pPr>
    </w:p>
    <w:p w14:paraId="0439F6A7" w14:textId="68586C96" w:rsidR="00D916EA" w:rsidRDefault="00D916EA" w:rsidP="008D57B4">
      <w:pPr>
        <w:numPr>
          <w:ilvl w:val="1"/>
          <w:numId w:val="3"/>
        </w:numPr>
        <w:autoSpaceDE w:val="0"/>
        <w:adjustRightInd w:val="0"/>
        <w:spacing w:after="0"/>
        <w:jc w:val="both"/>
        <w:rPr>
          <w:rFonts w:ascii="Times New Roman" w:hAnsi="Times New Roman" w:cs="Times New Roman"/>
          <w:b/>
          <w:bCs/>
          <w:color w:val="000000"/>
          <w:sz w:val="24"/>
          <w:szCs w:val="24"/>
        </w:rPr>
      </w:pPr>
      <w:r w:rsidRPr="0044746A">
        <w:rPr>
          <w:rFonts w:ascii="Times New Roman" w:hAnsi="Times New Roman" w:cs="Times New Roman"/>
          <w:b/>
          <w:bCs/>
          <w:color w:val="000000"/>
          <w:sz w:val="24"/>
          <w:szCs w:val="24"/>
        </w:rPr>
        <w:t>Zakres i opis przedmiotu zamówienia:</w:t>
      </w:r>
    </w:p>
    <w:p w14:paraId="0874150E" w14:textId="77777777" w:rsidR="008D57B4" w:rsidRDefault="008D57B4" w:rsidP="008D57B4">
      <w:pPr>
        <w:autoSpaceDE w:val="0"/>
        <w:adjustRightInd w:val="0"/>
        <w:spacing w:after="0"/>
        <w:jc w:val="both"/>
        <w:rPr>
          <w:rFonts w:ascii="Times New Roman" w:hAnsi="Times New Roman" w:cs="Times New Roman"/>
          <w:b/>
          <w:bCs/>
          <w:color w:val="000000"/>
          <w:sz w:val="24"/>
          <w:szCs w:val="24"/>
        </w:rPr>
      </w:pPr>
    </w:p>
    <w:p w14:paraId="323BDFA4" w14:textId="7F67DBB1" w:rsidR="008D57B4" w:rsidRPr="008108FD" w:rsidRDefault="008D57B4" w:rsidP="00641AAF">
      <w:pPr>
        <w:tabs>
          <w:tab w:val="left" w:pos="4920"/>
        </w:tabs>
        <w:autoSpaceDE w:val="0"/>
        <w:adjustRightInd w:val="0"/>
        <w:spacing w:after="0" w:line="276" w:lineRule="auto"/>
        <w:jc w:val="both"/>
        <w:rPr>
          <w:rFonts w:ascii="Times New Roman" w:hAnsi="Times New Roman" w:cs="Times New Roman"/>
          <w:sz w:val="24"/>
          <w:szCs w:val="24"/>
        </w:rPr>
      </w:pPr>
      <w:r w:rsidRPr="008108FD">
        <w:rPr>
          <w:rFonts w:ascii="Times New Roman" w:hAnsi="Times New Roman" w:cs="Times New Roman"/>
          <w:sz w:val="24"/>
          <w:szCs w:val="24"/>
        </w:rPr>
        <w:t xml:space="preserve">Modernizacja oświetlenia na terenie gminy </w:t>
      </w:r>
      <w:r w:rsidR="00DD717B">
        <w:rPr>
          <w:rFonts w:ascii="Times New Roman" w:hAnsi="Times New Roman" w:cs="Times New Roman"/>
          <w:sz w:val="24"/>
          <w:szCs w:val="24"/>
        </w:rPr>
        <w:t>Węgliniec</w:t>
      </w:r>
      <w:r w:rsidRPr="008108FD">
        <w:rPr>
          <w:rFonts w:ascii="Times New Roman" w:hAnsi="Times New Roman" w:cs="Times New Roman"/>
          <w:sz w:val="24"/>
          <w:szCs w:val="24"/>
        </w:rPr>
        <w:t xml:space="preserve"> obejmie prace polegające na wymianie</w:t>
      </w:r>
      <w:r>
        <w:rPr>
          <w:rFonts w:ascii="Times New Roman" w:hAnsi="Times New Roman" w:cs="Times New Roman"/>
          <w:sz w:val="24"/>
          <w:szCs w:val="24"/>
        </w:rPr>
        <w:t xml:space="preserve"> łącznie 12</w:t>
      </w:r>
      <w:r w:rsidR="00EE089F">
        <w:rPr>
          <w:rFonts w:ascii="Times New Roman" w:hAnsi="Times New Roman" w:cs="Times New Roman"/>
          <w:sz w:val="24"/>
          <w:szCs w:val="24"/>
        </w:rPr>
        <w:t>5</w:t>
      </w:r>
      <w:r>
        <w:rPr>
          <w:rFonts w:ascii="Times New Roman" w:hAnsi="Times New Roman" w:cs="Times New Roman"/>
          <w:sz w:val="24"/>
          <w:szCs w:val="24"/>
        </w:rPr>
        <w:t xml:space="preserve"> szt. punktów oświetleniowych</w:t>
      </w:r>
      <w:r w:rsidRPr="008108FD">
        <w:rPr>
          <w:rFonts w:ascii="Times New Roman" w:hAnsi="Times New Roman" w:cs="Times New Roman"/>
          <w:sz w:val="24"/>
          <w:szCs w:val="24"/>
        </w:rPr>
        <w:t xml:space="preserve"> w tym:</w:t>
      </w:r>
    </w:p>
    <w:p w14:paraId="3DFF5C30" w14:textId="68B26CE3" w:rsidR="008D57B4" w:rsidRPr="008108FD" w:rsidRDefault="008D57B4" w:rsidP="00641AAF">
      <w:pPr>
        <w:numPr>
          <w:ilvl w:val="0"/>
          <w:numId w:val="15"/>
        </w:numPr>
        <w:tabs>
          <w:tab w:val="left" w:pos="4920"/>
        </w:tabs>
        <w:autoSpaceDE w:val="0"/>
        <w:adjustRightInd w:val="0"/>
        <w:spacing w:after="0" w:line="276" w:lineRule="auto"/>
        <w:jc w:val="both"/>
        <w:rPr>
          <w:rFonts w:ascii="Times New Roman" w:hAnsi="Times New Roman" w:cs="Times New Roman"/>
          <w:sz w:val="24"/>
          <w:szCs w:val="24"/>
        </w:rPr>
      </w:pPr>
      <w:r w:rsidRPr="008108FD">
        <w:rPr>
          <w:rFonts w:ascii="Times New Roman" w:hAnsi="Times New Roman" w:cs="Times New Roman"/>
          <w:sz w:val="24"/>
          <w:szCs w:val="24"/>
        </w:rPr>
        <w:t>Demontaż istniejących zużytych i wyeksploatowanych rtęciowych i sodowych</w:t>
      </w:r>
      <w:r>
        <w:rPr>
          <w:rFonts w:ascii="Times New Roman" w:hAnsi="Times New Roman" w:cs="Times New Roman"/>
          <w:sz w:val="24"/>
          <w:szCs w:val="24"/>
        </w:rPr>
        <w:t xml:space="preserve"> oraz metalohalogenkowych </w:t>
      </w:r>
      <w:r w:rsidRPr="008108FD">
        <w:rPr>
          <w:rFonts w:ascii="Times New Roman" w:hAnsi="Times New Roman" w:cs="Times New Roman"/>
          <w:sz w:val="24"/>
          <w:szCs w:val="24"/>
        </w:rPr>
        <w:t>opraw oświetleniowych</w:t>
      </w:r>
    </w:p>
    <w:p w14:paraId="08806D77" w14:textId="77777777" w:rsidR="008D57B4" w:rsidRPr="008108FD" w:rsidRDefault="008D57B4" w:rsidP="00641AAF">
      <w:pPr>
        <w:numPr>
          <w:ilvl w:val="0"/>
          <w:numId w:val="15"/>
        </w:numPr>
        <w:tabs>
          <w:tab w:val="left" w:pos="4920"/>
        </w:tabs>
        <w:autoSpaceDE w:val="0"/>
        <w:adjustRightInd w:val="0"/>
        <w:spacing w:after="0" w:line="276" w:lineRule="auto"/>
        <w:jc w:val="both"/>
        <w:rPr>
          <w:rFonts w:ascii="Times New Roman" w:hAnsi="Times New Roman" w:cs="Times New Roman"/>
          <w:sz w:val="24"/>
          <w:szCs w:val="24"/>
        </w:rPr>
      </w:pPr>
      <w:r w:rsidRPr="008108FD">
        <w:rPr>
          <w:rFonts w:ascii="Times New Roman" w:hAnsi="Times New Roman" w:cs="Times New Roman"/>
          <w:sz w:val="24"/>
          <w:szCs w:val="24"/>
        </w:rPr>
        <w:t>Montaż wysokosprawnych lamp LED mniejszej mocy z zasilaczem elektronicznym</w:t>
      </w:r>
    </w:p>
    <w:p w14:paraId="41F42168" w14:textId="77777777" w:rsidR="008D57B4" w:rsidRDefault="008D57B4" w:rsidP="00641AAF">
      <w:pPr>
        <w:numPr>
          <w:ilvl w:val="0"/>
          <w:numId w:val="15"/>
        </w:numPr>
        <w:tabs>
          <w:tab w:val="left" w:pos="4920"/>
        </w:tabs>
        <w:autoSpaceDE w:val="0"/>
        <w:adjustRightInd w:val="0"/>
        <w:spacing w:after="0" w:line="276" w:lineRule="auto"/>
        <w:jc w:val="both"/>
        <w:rPr>
          <w:rFonts w:ascii="Times New Roman" w:hAnsi="Times New Roman" w:cs="Times New Roman"/>
          <w:sz w:val="24"/>
          <w:szCs w:val="24"/>
        </w:rPr>
      </w:pPr>
      <w:r w:rsidRPr="008108FD">
        <w:rPr>
          <w:rFonts w:ascii="Times New Roman" w:hAnsi="Times New Roman" w:cs="Times New Roman"/>
          <w:sz w:val="24"/>
          <w:szCs w:val="24"/>
        </w:rPr>
        <w:t>Wykonanie pomiarów skuteczności ochrony przeciwporażeniowej urządzeń.</w:t>
      </w:r>
    </w:p>
    <w:p w14:paraId="2A96E038" w14:textId="77777777" w:rsidR="008D57B4" w:rsidRDefault="008D57B4" w:rsidP="008D57B4">
      <w:pPr>
        <w:autoSpaceDE w:val="0"/>
        <w:adjustRightInd w:val="0"/>
        <w:spacing w:after="0"/>
        <w:jc w:val="both"/>
        <w:rPr>
          <w:rFonts w:ascii="Times New Roman" w:hAnsi="Times New Roman" w:cs="Times New Roman"/>
          <w:b/>
          <w:bCs/>
          <w:color w:val="000000"/>
          <w:sz w:val="24"/>
          <w:szCs w:val="24"/>
        </w:rPr>
      </w:pPr>
    </w:p>
    <w:p w14:paraId="3EB80929" w14:textId="3566FBD1" w:rsidR="00641AAF" w:rsidRDefault="00D916EA" w:rsidP="00387BDD">
      <w:pPr>
        <w:numPr>
          <w:ilvl w:val="2"/>
          <w:numId w:val="3"/>
        </w:numPr>
        <w:suppressAutoHyphens w:val="0"/>
        <w:autoSpaceDE w:val="0"/>
        <w:adjustRightInd w:val="0"/>
        <w:spacing w:after="0" w:line="276" w:lineRule="auto"/>
        <w:ind w:right="23"/>
        <w:jc w:val="both"/>
        <w:rPr>
          <w:rFonts w:ascii="Times New Roman" w:hAnsi="Times New Roman" w:cs="Times New Roman"/>
          <w:sz w:val="24"/>
          <w:szCs w:val="24"/>
        </w:rPr>
      </w:pPr>
      <w:r w:rsidRPr="0044746A">
        <w:rPr>
          <w:rFonts w:ascii="Times New Roman" w:hAnsi="Times New Roman" w:cs="Times New Roman"/>
          <w:b/>
          <w:bCs/>
          <w:kern w:val="0"/>
          <w:sz w:val="24"/>
          <w:szCs w:val="24"/>
          <w:lang w:eastAsia="pl-PL"/>
        </w:rPr>
        <w:t xml:space="preserve">Wymiana istniejących opraw </w:t>
      </w:r>
      <w:r w:rsidRPr="0044746A">
        <w:rPr>
          <w:rFonts w:ascii="Times New Roman" w:hAnsi="Times New Roman" w:cs="Times New Roman"/>
          <w:kern w:val="0"/>
          <w:sz w:val="24"/>
          <w:szCs w:val="24"/>
          <w:lang w:eastAsia="pl-PL"/>
        </w:rPr>
        <w:t>oświetlenia starego typu</w:t>
      </w:r>
      <w:r w:rsidR="003A52C8" w:rsidRPr="0044746A">
        <w:rPr>
          <w:rFonts w:ascii="Times New Roman" w:hAnsi="Times New Roman" w:cs="Times New Roman"/>
          <w:kern w:val="0"/>
          <w:sz w:val="24"/>
          <w:szCs w:val="24"/>
          <w:lang w:eastAsia="pl-PL"/>
        </w:rPr>
        <w:t xml:space="preserve"> </w:t>
      </w:r>
      <w:r w:rsidR="00AF6732">
        <w:rPr>
          <w:rFonts w:ascii="Times New Roman" w:hAnsi="Times New Roman" w:cs="Times New Roman"/>
          <w:b/>
          <w:bCs/>
          <w:kern w:val="0"/>
          <w:sz w:val="24"/>
          <w:szCs w:val="24"/>
          <w:lang w:eastAsia="pl-PL"/>
        </w:rPr>
        <w:t>na oprawy LED w ilości 1</w:t>
      </w:r>
      <w:r w:rsidR="00641AAF">
        <w:rPr>
          <w:rFonts w:ascii="Times New Roman" w:hAnsi="Times New Roman" w:cs="Times New Roman"/>
          <w:b/>
          <w:bCs/>
          <w:kern w:val="0"/>
          <w:sz w:val="24"/>
          <w:szCs w:val="24"/>
          <w:lang w:eastAsia="pl-PL"/>
        </w:rPr>
        <w:t>2</w:t>
      </w:r>
      <w:r w:rsidR="00EE089F">
        <w:rPr>
          <w:rFonts w:ascii="Times New Roman" w:hAnsi="Times New Roman" w:cs="Times New Roman"/>
          <w:b/>
          <w:bCs/>
          <w:kern w:val="0"/>
          <w:sz w:val="24"/>
          <w:szCs w:val="24"/>
          <w:lang w:eastAsia="pl-PL"/>
        </w:rPr>
        <w:t>5</w:t>
      </w:r>
      <w:r w:rsidRPr="0044746A">
        <w:rPr>
          <w:rFonts w:ascii="Times New Roman" w:hAnsi="Times New Roman" w:cs="Times New Roman"/>
          <w:b/>
          <w:bCs/>
          <w:kern w:val="0"/>
          <w:sz w:val="24"/>
          <w:szCs w:val="24"/>
          <w:lang w:eastAsia="pl-PL"/>
        </w:rPr>
        <w:t>szt</w:t>
      </w:r>
      <w:r w:rsidR="003A52C8" w:rsidRPr="0044746A">
        <w:rPr>
          <w:rFonts w:ascii="Times New Roman" w:hAnsi="Times New Roman" w:cs="Times New Roman"/>
          <w:kern w:val="0"/>
          <w:sz w:val="24"/>
          <w:szCs w:val="24"/>
          <w:lang w:eastAsia="pl-PL"/>
        </w:rPr>
        <w:t xml:space="preserve">. na terenie Gminy </w:t>
      </w:r>
      <w:r w:rsidR="00AF6732">
        <w:rPr>
          <w:rFonts w:ascii="Times New Roman" w:hAnsi="Times New Roman" w:cs="Times New Roman"/>
          <w:kern w:val="0"/>
          <w:sz w:val="24"/>
          <w:szCs w:val="24"/>
          <w:lang w:eastAsia="pl-PL"/>
        </w:rPr>
        <w:t>Węgliniec</w:t>
      </w:r>
      <w:r w:rsidRPr="0044746A">
        <w:rPr>
          <w:rFonts w:ascii="Times New Roman" w:hAnsi="Times New Roman" w:cs="Times New Roman"/>
          <w:kern w:val="0"/>
          <w:sz w:val="24"/>
          <w:szCs w:val="24"/>
          <w:lang w:eastAsia="pl-PL"/>
        </w:rPr>
        <w:t xml:space="preserve">. Wykonawca jest zobowiązany dostosować istniejący wysięgnik do zakładanej, nowej oprawy LED. Wykonawca odpowiada za demontaż obecnie zamontowanych opraw sodowych oraz ich utylizację a także montaż nowych opraw oświetlenia  LED. </w:t>
      </w:r>
      <w:r w:rsidRPr="0044746A">
        <w:rPr>
          <w:rFonts w:ascii="Times New Roman" w:hAnsi="Times New Roman" w:cs="Times New Roman"/>
          <w:sz w:val="24"/>
          <w:szCs w:val="24"/>
        </w:rPr>
        <w:t xml:space="preserve">Zamawiający wymaga przed przystąpieniem do prac  opracowania przez Wykonawcę projektu modernizacji oświetlenia </w:t>
      </w:r>
      <w:r w:rsidR="00BA02D5" w:rsidRPr="0044746A">
        <w:rPr>
          <w:rFonts w:ascii="Times New Roman" w:hAnsi="Times New Roman" w:cs="Times New Roman"/>
          <w:sz w:val="24"/>
          <w:szCs w:val="24"/>
        </w:rPr>
        <w:t>odpowiedni dobór mocy oraz krzywych rozsyłu światła nowych opraw</w:t>
      </w:r>
      <w:r w:rsidRPr="0044746A">
        <w:rPr>
          <w:rFonts w:ascii="Times New Roman" w:hAnsi="Times New Roman" w:cs="Times New Roman"/>
          <w:sz w:val="24"/>
          <w:szCs w:val="24"/>
        </w:rPr>
        <w:t xml:space="preserve">, zapewniającego osiągnięcie wymaganych normami parametrów (spełnienie wymagań określonych w </w:t>
      </w:r>
      <w:r w:rsidR="00641AAF">
        <w:rPr>
          <w:rFonts w:ascii="Times New Roman" w:hAnsi="Times New Roman" w:cs="Times New Roman"/>
          <w:sz w:val="24"/>
          <w:szCs w:val="24"/>
        </w:rPr>
        <w:t>normach oświetleniowych</w:t>
      </w:r>
      <w:r w:rsidRPr="0044746A">
        <w:rPr>
          <w:rFonts w:ascii="Times New Roman" w:hAnsi="Times New Roman" w:cs="Times New Roman"/>
          <w:sz w:val="24"/>
          <w:szCs w:val="24"/>
        </w:rPr>
        <w:t xml:space="preserve"> lub równoważnego systemu odniesienia) wraz z uzgodnieniami i obliczeniami fotometrycznymi.</w:t>
      </w:r>
      <w:r w:rsidR="0066005E" w:rsidRPr="0044746A">
        <w:rPr>
          <w:rFonts w:ascii="Times New Roman" w:hAnsi="Times New Roman" w:cs="Times New Roman"/>
          <w:sz w:val="24"/>
          <w:szCs w:val="24"/>
        </w:rPr>
        <w:t xml:space="preserve"> </w:t>
      </w:r>
    </w:p>
    <w:p w14:paraId="78A930EA" w14:textId="77777777" w:rsidR="00641AAF" w:rsidRPr="0044746A" w:rsidRDefault="00641AAF" w:rsidP="00641AAF">
      <w:pPr>
        <w:suppressAutoHyphens w:val="0"/>
        <w:autoSpaceDE w:val="0"/>
        <w:adjustRightInd w:val="0"/>
        <w:spacing w:after="0" w:line="276" w:lineRule="auto"/>
        <w:ind w:right="23"/>
        <w:jc w:val="both"/>
        <w:rPr>
          <w:rFonts w:ascii="Times New Roman" w:hAnsi="Times New Roman" w:cs="Times New Roman"/>
          <w:kern w:val="0"/>
          <w:sz w:val="24"/>
          <w:szCs w:val="24"/>
          <w:lang w:eastAsia="pl-PL"/>
        </w:rPr>
      </w:pPr>
      <w:r>
        <w:rPr>
          <w:rFonts w:ascii="Times New Roman" w:hAnsi="Times New Roman" w:cs="Times New Roman"/>
          <w:sz w:val="24"/>
          <w:szCs w:val="24"/>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4828"/>
        <w:gridCol w:w="3021"/>
      </w:tblGrid>
      <w:tr w:rsidR="00641AAF" w:rsidRPr="008A6091" w14:paraId="36E62478" w14:textId="77777777" w:rsidTr="006D5089">
        <w:trPr>
          <w:jc w:val="center"/>
        </w:trPr>
        <w:tc>
          <w:tcPr>
            <w:tcW w:w="669" w:type="pct"/>
            <w:shd w:val="clear" w:color="auto" w:fill="auto"/>
            <w:vAlign w:val="center"/>
          </w:tcPr>
          <w:p w14:paraId="0DC68483" w14:textId="77777777" w:rsidR="00641AAF" w:rsidRPr="008A6091" w:rsidRDefault="00641AAF" w:rsidP="006D5089">
            <w:pPr>
              <w:suppressAutoHyphens w:val="0"/>
              <w:autoSpaceDE w:val="0"/>
              <w:adjustRightInd w:val="0"/>
              <w:spacing w:after="0" w:line="276" w:lineRule="auto"/>
              <w:ind w:right="23"/>
              <w:jc w:val="center"/>
              <w:rPr>
                <w:rFonts w:ascii="Times New Roman" w:hAnsi="Times New Roman" w:cs="Times New Roman"/>
                <w:b/>
                <w:sz w:val="24"/>
                <w:szCs w:val="24"/>
              </w:rPr>
            </w:pPr>
            <w:r w:rsidRPr="008A6091">
              <w:rPr>
                <w:rFonts w:ascii="Times New Roman" w:hAnsi="Times New Roman" w:cs="Times New Roman"/>
                <w:b/>
                <w:sz w:val="24"/>
                <w:szCs w:val="24"/>
              </w:rPr>
              <w:lastRenderedPageBreak/>
              <w:t>Lp.</w:t>
            </w:r>
          </w:p>
        </w:tc>
        <w:tc>
          <w:tcPr>
            <w:tcW w:w="2664" w:type="pct"/>
            <w:shd w:val="clear" w:color="auto" w:fill="auto"/>
            <w:vAlign w:val="center"/>
          </w:tcPr>
          <w:p w14:paraId="13D640AD" w14:textId="77777777" w:rsidR="00641AAF" w:rsidRPr="008A6091" w:rsidRDefault="00641AAF" w:rsidP="006D5089">
            <w:pPr>
              <w:suppressAutoHyphens w:val="0"/>
              <w:autoSpaceDE w:val="0"/>
              <w:adjustRightInd w:val="0"/>
              <w:spacing w:after="0" w:line="276" w:lineRule="auto"/>
              <w:ind w:right="23"/>
              <w:jc w:val="center"/>
              <w:rPr>
                <w:rFonts w:ascii="Times New Roman" w:hAnsi="Times New Roman" w:cs="Times New Roman"/>
                <w:b/>
                <w:sz w:val="24"/>
                <w:szCs w:val="24"/>
              </w:rPr>
            </w:pPr>
            <w:r w:rsidRPr="008A6091">
              <w:rPr>
                <w:rFonts w:ascii="Times New Roman" w:hAnsi="Times New Roman" w:cs="Times New Roman"/>
                <w:b/>
                <w:sz w:val="24"/>
                <w:szCs w:val="24"/>
              </w:rPr>
              <w:t>Miejscowość</w:t>
            </w:r>
          </w:p>
        </w:tc>
        <w:tc>
          <w:tcPr>
            <w:tcW w:w="1667" w:type="pct"/>
            <w:shd w:val="clear" w:color="auto" w:fill="auto"/>
            <w:vAlign w:val="center"/>
          </w:tcPr>
          <w:p w14:paraId="1D7BF156" w14:textId="77777777" w:rsidR="00641AAF" w:rsidRPr="008A6091" w:rsidRDefault="00641AAF" w:rsidP="006D5089">
            <w:pPr>
              <w:suppressAutoHyphens w:val="0"/>
              <w:autoSpaceDE w:val="0"/>
              <w:adjustRightInd w:val="0"/>
              <w:spacing w:after="0" w:line="276" w:lineRule="auto"/>
              <w:ind w:right="23"/>
              <w:jc w:val="center"/>
              <w:rPr>
                <w:rFonts w:ascii="Times New Roman" w:hAnsi="Times New Roman" w:cs="Times New Roman"/>
                <w:b/>
                <w:sz w:val="24"/>
                <w:szCs w:val="24"/>
              </w:rPr>
            </w:pPr>
            <w:r w:rsidRPr="008A6091">
              <w:rPr>
                <w:rFonts w:ascii="Times New Roman" w:hAnsi="Times New Roman" w:cs="Times New Roman"/>
                <w:b/>
                <w:sz w:val="24"/>
                <w:szCs w:val="24"/>
              </w:rPr>
              <w:t>Łączna ilość [szt.]</w:t>
            </w:r>
          </w:p>
        </w:tc>
      </w:tr>
      <w:tr w:rsidR="00641AAF" w:rsidRPr="008A6091" w14:paraId="5FDEE99B" w14:textId="77777777" w:rsidTr="006D5089">
        <w:trPr>
          <w:trHeight w:val="261"/>
          <w:jc w:val="center"/>
        </w:trPr>
        <w:tc>
          <w:tcPr>
            <w:tcW w:w="669" w:type="pct"/>
            <w:shd w:val="clear" w:color="auto" w:fill="auto"/>
            <w:vAlign w:val="center"/>
          </w:tcPr>
          <w:p w14:paraId="3611DA39" w14:textId="77777777" w:rsidR="00641AAF" w:rsidRPr="008A6091" w:rsidRDefault="00641AAF" w:rsidP="006D5089">
            <w:pPr>
              <w:suppressAutoHyphens w:val="0"/>
              <w:autoSpaceDE w:val="0"/>
              <w:adjustRightInd w:val="0"/>
              <w:spacing w:after="0" w:line="276" w:lineRule="auto"/>
              <w:ind w:right="23"/>
              <w:jc w:val="center"/>
              <w:rPr>
                <w:rFonts w:ascii="Times New Roman" w:hAnsi="Times New Roman" w:cs="Times New Roman"/>
              </w:rPr>
            </w:pPr>
            <w:r w:rsidRPr="008A6091">
              <w:rPr>
                <w:rFonts w:ascii="Times New Roman" w:hAnsi="Times New Roman" w:cs="Times New Roman"/>
              </w:rPr>
              <w:t>1</w:t>
            </w:r>
          </w:p>
        </w:tc>
        <w:tc>
          <w:tcPr>
            <w:tcW w:w="2664" w:type="pct"/>
            <w:shd w:val="clear" w:color="auto" w:fill="auto"/>
            <w:vAlign w:val="bottom"/>
          </w:tcPr>
          <w:p w14:paraId="65ED933F" w14:textId="51D46CDA" w:rsidR="00641AAF" w:rsidRPr="002F24FB" w:rsidRDefault="00641AAF" w:rsidP="006D5089">
            <w:pPr>
              <w:spacing w:line="240" w:lineRule="auto"/>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t>Węgliniec</w:t>
            </w:r>
          </w:p>
        </w:tc>
        <w:tc>
          <w:tcPr>
            <w:tcW w:w="1667" w:type="pct"/>
            <w:shd w:val="clear" w:color="auto" w:fill="auto"/>
            <w:vAlign w:val="center"/>
          </w:tcPr>
          <w:p w14:paraId="6636D038" w14:textId="4088268B" w:rsidR="00641AAF" w:rsidRPr="00286D69" w:rsidRDefault="00641AAF" w:rsidP="006D5089">
            <w:pPr>
              <w:spacing w:line="240" w:lineRule="auto"/>
              <w:jc w:val="center"/>
              <w:rPr>
                <w:rFonts w:ascii="Times New Roman" w:eastAsia="Times New Roman" w:hAnsi="Times New Roman"/>
                <w:b/>
                <w:bCs/>
                <w:color w:val="000000"/>
                <w:sz w:val="24"/>
                <w:szCs w:val="24"/>
                <w:lang w:eastAsia="pl-PL"/>
              </w:rPr>
            </w:pPr>
            <w:r>
              <w:rPr>
                <w:rFonts w:ascii="Times New Roman" w:eastAsia="Times New Roman" w:hAnsi="Times New Roman"/>
                <w:b/>
                <w:bCs/>
                <w:color w:val="000000"/>
                <w:sz w:val="24"/>
                <w:szCs w:val="24"/>
                <w:lang w:eastAsia="pl-PL"/>
              </w:rPr>
              <w:t>3</w:t>
            </w:r>
            <w:r w:rsidR="00EE089F">
              <w:rPr>
                <w:rFonts w:ascii="Times New Roman" w:eastAsia="Times New Roman" w:hAnsi="Times New Roman"/>
                <w:b/>
                <w:bCs/>
                <w:color w:val="000000"/>
                <w:sz w:val="24"/>
                <w:szCs w:val="24"/>
                <w:lang w:eastAsia="pl-PL"/>
              </w:rPr>
              <w:t>5</w:t>
            </w:r>
          </w:p>
        </w:tc>
      </w:tr>
      <w:tr w:rsidR="00641AAF" w:rsidRPr="008A6091" w14:paraId="49837520" w14:textId="77777777" w:rsidTr="006D5089">
        <w:trPr>
          <w:jc w:val="center"/>
        </w:trPr>
        <w:tc>
          <w:tcPr>
            <w:tcW w:w="669" w:type="pct"/>
            <w:shd w:val="clear" w:color="auto" w:fill="auto"/>
            <w:vAlign w:val="center"/>
          </w:tcPr>
          <w:p w14:paraId="05B4C36B" w14:textId="77777777" w:rsidR="00641AAF" w:rsidRPr="008A6091" w:rsidRDefault="00641AAF" w:rsidP="006D5089">
            <w:pPr>
              <w:suppressAutoHyphens w:val="0"/>
              <w:autoSpaceDE w:val="0"/>
              <w:adjustRightInd w:val="0"/>
              <w:spacing w:after="0" w:line="276" w:lineRule="auto"/>
              <w:ind w:right="23"/>
              <w:jc w:val="center"/>
              <w:rPr>
                <w:rFonts w:ascii="Times New Roman" w:hAnsi="Times New Roman" w:cs="Times New Roman"/>
              </w:rPr>
            </w:pPr>
            <w:r w:rsidRPr="008A6091">
              <w:rPr>
                <w:rFonts w:ascii="Times New Roman" w:hAnsi="Times New Roman" w:cs="Times New Roman"/>
              </w:rPr>
              <w:t>2</w:t>
            </w:r>
          </w:p>
        </w:tc>
        <w:tc>
          <w:tcPr>
            <w:tcW w:w="2664" w:type="pct"/>
            <w:shd w:val="clear" w:color="auto" w:fill="auto"/>
            <w:vAlign w:val="bottom"/>
          </w:tcPr>
          <w:p w14:paraId="02B986C3" w14:textId="6BBA33C1" w:rsidR="00641AAF" w:rsidRPr="002F24FB" w:rsidRDefault="00641AAF" w:rsidP="006D5089">
            <w:pPr>
              <w:spacing w:line="240" w:lineRule="auto"/>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t>Czerwona Woda</w:t>
            </w:r>
          </w:p>
        </w:tc>
        <w:tc>
          <w:tcPr>
            <w:tcW w:w="1667" w:type="pct"/>
            <w:shd w:val="clear" w:color="auto" w:fill="auto"/>
            <w:vAlign w:val="center"/>
          </w:tcPr>
          <w:p w14:paraId="2273A4BC" w14:textId="5BA9A570" w:rsidR="00641AAF" w:rsidRPr="00286D69" w:rsidRDefault="00641AAF" w:rsidP="006D5089">
            <w:pPr>
              <w:spacing w:line="240" w:lineRule="auto"/>
              <w:jc w:val="center"/>
              <w:rPr>
                <w:rFonts w:ascii="Times New Roman" w:eastAsia="Times New Roman" w:hAnsi="Times New Roman"/>
                <w:b/>
                <w:bCs/>
                <w:color w:val="000000"/>
                <w:sz w:val="24"/>
                <w:szCs w:val="24"/>
                <w:lang w:eastAsia="pl-PL"/>
              </w:rPr>
            </w:pPr>
            <w:r>
              <w:rPr>
                <w:rFonts w:ascii="Times New Roman" w:eastAsia="Times New Roman" w:hAnsi="Times New Roman"/>
                <w:b/>
                <w:bCs/>
                <w:color w:val="000000"/>
                <w:sz w:val="24"/>
                <w:szCs w:val="24"/>
                <w:lang w:eastAsia="pl-PL"/>
              </w:rPr>
              <w:t>18</w:t>
            </w:r>
          </w:p>
        </w:tc>
      </w:tr>
      <w:tr w:rsidR="00641AAF" w:rsidRPr="008A6091" w14:paraId="5FCDD03C" w14:textId="77777777" w:rsidTr="006D5089">
        <w:trPr>
          <w:jc w:val="center"/>
        </w:trPr>
        <w:tc>
          <w:tcPr>
            <w:tcW w:w="669" w:type="pct"/>
            <w:shd w:val="clear" w:color="auto" w:fill="auto"/>
            <w:vAlign w:val="center"/>
          </w:tcPr>
          <w:p w14:paraId="53311947" w14:textId="77777777" w:rsidR="00641AAF" w:rsidRPr="008A6091" w:rsidRDefault="00641AAF" w:rsidP="006D5089">
            <w:pPr>
              <w:suppressAutoHyphens w:val="0"/>
              <w:autoSpaceDE w:val="0"/>
              <w:adjustRightInd w:val="0"/>
              <w:spacing w:after="0" w:line="276" w:lineRule="auto"/>
              <w:ind w:right="23"/>
              <w:jc w:val="center"/>
              <w:rPr>
                <w:rFonts w:ascii="Times New Roman" w:hAnsi="Times New Roman" w:cs="Times New Roman"/>
              </w:rPr>
            </w:pPr>
            <w:r w:rsidRPr="008A6091">
              <w:rPr>
                <w:rFonts w:ascii="Times New Roman" w:hAnsi="Times New Roman" w:cs="Times New Roman"/>
              </w:rPr>
              <w:t>3</w:t>
            </w:r>
          </w:p>
        </w:tc>
        <w:tc>
          <w:tcPr>
            <w:tcW w:w="2664" w:type="pct"/>
            <w:shd w:val="clear" w:color="auto" w:fill="auto"/>
            <w:vAlign w:val="bottom"/>
          </w:tcPr>
          <w:p w14:paraId="1DA38BAB" w14:textId="2566783A" w:rsidR="00641AAF" w:rsidRPr="002F24FB" w:rsidRDefault="00641AAF" w:rsidP="006D5089">
            <w:pPr>
              <w:spacing w:line="240" w:lineRule="auto"/>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t>Ruszów</w:t>
            </w:r>
          </w:p>
        </w:tc>
        <w:tc>
          <w:tcPr>
            <w:tcW w:w="1667" w:type="pct"/>
            <w:shd w:val="clear" w:color="auto" w:fill="auto"/>
            <w:vAlign w:val="center"/>
          </w:tcPr>
          <w:p w14:paraId="2631CE8D" w14:textId="4176CFC4" w:rsidR="00641AAF" w:rsidRPr="00286D69" w:rsidRDefault="00641AAF" w:rsidP="006D5089">
            <w:pPr>
              <w:spacing w:line="240" w:lineRule="auto"/>
              <w:jc w:val="center"/>
              <w:rPr>
                <w:rFonts w:ascii="Times New Roman" w:eastAsia="Times New Roman" w:hAnsi="Times New Roman"/>
                <w:b/>
                <w:bCs/>
                <w:color w:val="000000"/>
                <w:sz w:val="24"/>
                <w:szCs w:val="24"/>
                <w:lang w:eastAsia="pl-PL"/>
              </w:rPr>
            </w:pPr>
            <w:r>
              <w:rPr>
                <w:rFonts w:ascii="Times New Roman" w:eastAsia="Times New Roman" w:hAnsi="Times New Roman"/>
                <w:b/>
                <w:bCs/>
                <w:color w:val="000000"/>
                <w:sz w:val="24"/>
                <w:szCs w:val="24"/>
                <w:lang w:eastAsia="pl-PL"/>
              </w:rPr>
              <w:t>43</w:t>
            </w:r>
          </w:p>
        </w:tc>
      </w:tr>
      <w:tr w:rsidR="00641AAF" w:rsidRPr="008A6091" w14:paraId="0795EB72" w14:textId="77777777" w:rsidTr="006D5089">
        <w:trPr>
          <w:jc w:val="center"/>
        </w:trPr>
        <w:tc>
          <w:tcPr>
            <w:tcW w:w="669" w:type="pct"/>
            <w:shd w:val="clear" w:color="auto" w:fill="auto"/>
            <w:vAlign w:val="center"/>
          </w:tcPr>
          <w:p w14:paraId="75BA85E7" w14:textId="77777777" w:rsidR="00641AAF" w:rsidRPr="008A6091" w:rsidRDefault="00641AAF" w:rsidP="006D5089">
            <w:pPr>
              <w:suppressAutoHyphens w:val="0"/>
              <w:autoSpaceDE w:val="0"/>
              <w:adjustRightInd w:val="0"/>
              <w:spacing w:after="0" w:line="276" w:lineRule="auto"/>
              <w:ind w:right="23"/>
              <w:jc w:val="center"/>
              <w:rPr>
                <w:rFonts w:ascii="Times New Roman" w:hAnsi="Times New Roman" w:cs="Times New Roman"/>
              </w:rPr>
            </w:pPr>
            <w:r w:rsidRPr="008A6091">
              <w:rPr>
                <w:rFonts w:ascii="Times New Roman" w:hAnsi="Times New Roman" w:cs="Times New Roman"/>
              </w:rPr>
              <w:t>4</w:t>
            </w:r>
          </w:p>
        </w:tc>
        <w:tc>
          <w:tcPr>
            <w:tcW w:w="2664" w:type="pct"/>
            <w:shd w:val="clear" w:color="auto" w:fill="auto"/>
            <w:vAlign w:val="bottom"/>
          </w:tcPr>
          <w:p w14:paraId="0FAFF5A4" w14:textId="0DEBBC06" w:rsidR="00641AAF" w:rsidRPr="002F24FB" w:rsidRDefault="00641AAF" w:rsidP="006D5089">
            <w:pPr>
              <w:spacing w:line="240" w:lineRule="auto"/>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t>Zielonka</w:t>
            </w:r>
          </w:p>
        </w:tc>
        <w:tc>
          <w:tcPr>
            <w:tcW w:w="1667" w:type="pct"/>
            <w:shd w:val="clear" w:color="auto" w:fill="auto"/>
            <w:vAlign w:val="center"/>
          </w:tcPr>
          <w:p w14:paraId="6C6F5ED4" w14:textId="31447D78" w:rsidR="00641AAF" w:rsidRPr="00286D69" w:rsidRDefault="00641AAF" w:rsidP="006D5089">
            <w:pPr>
              <w:spacing w:line="240" w:lineRule="auto"/>
              <w:jc w:val="center"/>
              <w:rPr>
                <w:rFonts w:ascii="Times New Roman" w:eastAsia="Times New Roman" w:hAnsi="Times New Roman"/>
                <w:b/>
                <w:bCs/>
                <w:color w:val="000000"/>
                <w:sz w:val="24"/>
                <w:szCs w:val="24"/>
                <w:lang w:eastAsia="pl-PL"/>
              </w:rPr>
            </w:pPr>
            <w:r>
              <w:rPr>
                <w:rFonts w:ascii="Times New Roman" w:eastAsia="Times New Roman" w:hAnsi="Times New Roman"/>
                <w:b/>
                <w:bCs/>
                <w:color w:val="000000"/>
                <w:sz w:val="24"/>
                <w:szCs w:val="24"/>
                <w:lang w:eastAsia="pl-PL"/>
              </w:rPr>
              <w:t>8</w:t>
            </w:r>
          </w:p>
        </w:tc>
      </w:tr>
      <w:tr w:rsidR="00641AAF" w:rsidRPr="008A6091" w14:paraId="00D805EF" w14:textId="77777777" w:rsidTr="006D5089">
        <w:trPr>
          <w:jc w:val="center"/>
        </w:trPr>
        <w:tc>
          <w:tcPr>
            <w:tcW w:w="669" w:type="pct"/>
            <w:shd w:val="clear" w:color="auto" w:fill="auto"/>
            <w:vAlign w:val="center"/>
          </w:tcPr>
          <w:p w14:paraId="1D7634C8" w14:textId="77777777" w:rsidR="00641AAF" w:rsidRPr="008A6091" w:rsidRDefault="00641AAF" w:rsidP="006D5089">
            <w:pPr>
              <w:suppressAutoHyphens w:val="0"/>
              <w:autoSpaceDE w:val="0"/>
              <w:adjustRightInd w:val="0"/>
              <w:spacing w:after="0" w:line="276" w:lineRule="auto"/>
              <w:ind w:right="23"/>
              <w:jc w:val="center"/>
              <w:rPr>
                <w:rFonts w:ascii="Times New Roman" w:hAnsi="Times New Roman" w:cs="Times New Roman"/>
              </w:rPr>
            </w:pPr>
            <w:r w:rsidRPr="008A6091">
              <w:rPr>
                <w:rFonts w:ascii="Times New Roman" w:hAnsi="Times New Roman" w:cs="Times New Roman"/>
              </w:rPr>
              <w:t>5</w:t>
            </w:r>
          </w:p>
        </w:tc>
        <w:tc>
          <w:tcPr>
            <w:tcW w:w="2664" w:type="pct"/>
            <w:shd w:val="clear" w:color="auto" w:fill="auto"/>
            <w:vAlign w:val="bottom"/>
          </w:tcPr>
          <w:p w14:paraId="5AD39141" w14:textId="4DF89B17" w:rsidR="00641AAF" w:rsidRPr="002F24FB" w:rsidRDefault="00641AAF" w:rsidP="006D5089">
            <w:pPr>
              <w:spacing w:line="240" w:lineRule="auto"/>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t>Jagodzin</w:t>
            </w:r>
          </w:p>
        </w:tc>
        <w:tc>
          <w:tcPr>
            <w:tcW w:w="1667" w:type="pct"/>
            <w:shd w:val="clear" w:color="auto" w:fill="auto"/>
            <w:vAlign w:val="center"/>
          </w:tcPr>
          <w:p w14:paraId="01785816" w14:textId="41FCE971" w:rsidR="00641AAF" w:rsidRPr="001B61C4" w:rsidRDefault="00641AAF" w:rsidP="006D5089">
            <w:pPr>
              <w:spacing w:line="240" w:lineRule="auto"/>
              <w:jc w:val="center"/>
              <w:rPr>
                <w:rFonts w:ascii="Times New Roman" w:eastAsia="Times New Roman" w:hAnsi="Times New Roman"/>
                <w:b/>
                <w:bCs/>
                <w:color w:val="000000"/>
                <w:sz w:val="24"/>
                <w:szCs w:val="24"/>
                <w:lang w:eastAsia="pl-PL"/>
              </w:rPr>
            </w:pPr>
            <w:r>
              <w:rPr>
                <w:rFonts w:ascii="Times New Roman" w:eastAsia="Times New Roman" w:hAnsi="Times New Roman"/>
                <w:b/>
                <w:bCs/>
                <w:color w:val="000000"/>
                <w:sz w:val="24"/>
                <w:szCs w:val="24"/>
                <w:lang w:eastAsia="pl-PL"/>
              </w:rPr>
              <w:t>6</w:t>
            </w:r>
          </w:p>
        </w:tc>
      </w:tr>
      <w:tr w:rsidR="00641AAF" w:rsidRPr="008A6091" w14:paraId="3B43539C" w14:textId="77777777" w:rsidTr="006D5089">
        <w:trPr>
          <w:jc w:val="center"/>
        </w:trPr>
        <w:tc>
          <w:tcPr>
            <w:tcW w:w="669" w:type="pct"/>
            <w:shd w:val="clear" w:color="auto" w:fill="auto"/>
            <w:vAlign w:val="center"/>
          </w:tcPr>
          <w:p w14:paraId="7A684F4E" w14:textId="77777777" w:rsidR="00641AAF" w:rsidRPr="008A6091" w:rsidRDefault="00641AAF" w:rsidP="006D5089">
            <w:pPr>
              <w:suppressAutoHyphens w:val="0"/>
              <w:autoSpaceDE w:val="0"/>
              <w:adjustRightInd w:val="0"/>
              <w:spacing w:after="0" w:line="276" w:lineRule="auto"/>
              <w:ind w:right="23"/>
              <w:jc w:val="center"/>
              <w:rPr>
                <w:rFonts w:ascii="Times New Roman" w:hAnsi="Times New Roman" w:cs="Times New Roman"/>
              </w:rPr>
            </w:pPr>
            <w:r w:rsidRPr="008A6091">
              <w:rPr>
                <w:rFonts w:ascii="Times New Roman" w:hAnsi="Times New Roman" w:cs="Times New Roman"/>
              </w:rPr>
              <w:t>6</w:t>
            </w:r>
          </w:p>
        </w:tc>
        <w:tc>
          <w:tcPr>
            <w:tcW w:w="2664" w:type="pct"/>
            <w:shd w:val="clear" w:color="auto" w:fill="auto"/>
            <w:vAlign w:val="bottom"/>
          </w:tcPr>
          <w:p w14:paraId="0EB7527E" w14:textId="48E283A4" w:rsidR="00641AAF" w:rsidRPr="002F24FB" w:rsidRDefault="00641AAF" w:rsidP="006D5089">
            <w:pPr>
              <w:spacing w:line="240" w:lineRule="auto"/>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t>Stary Węgliniec</w:t>
            </w:r>
          </w:p>
        </w:tc>
        <w:tc>
          <w:tcPr>
            <w:tcW w:w="1667" w:type="pct"/>
            <w:shd w:val="clear" w:color="auto" w:fill="auto"/>
            <w:vAlign w:val="center"/>
          </w:tcPr>
          <w:p w14:paraId="29E46D56" w14:textId="18998F84" w:rsidR="00641AAF" w:rsidRPr="001B61C4" w:rsidRDefault="00641AAF" w:rsidP="006D5089">
            <w:pPr>
              <w:spacing w:line="240" w:lineRule="auto"/>
              <w:jc w:val="center"/>
              <w:rPr>
                <w:rFonts w:ascii="Times New Roman" w:eastAsia="Times New Roman" w:hAnsi="Times New Roman"/>
                <w:b/>
                <w:bCs/>
                <w:color w:val="000000"/>
                <w:sz w:val="24"/>
                <w:szCs w:val="24"/>
                <w:lang w:eastAsia="pl-PL"/>
              </w:rPr>
            </w:pPr>
            <w:r>
              <w:rPr>
                <w:rFonts w:ascii="Times New Roman" w:eastAsia="Times New Roman" w:hAnsi="Times New Roman"/>
                <w:b/>
                <w:bCs/>
                <w:color w:val="000000"/>
                <w:sz w:val="24"/>
                <w:szCs w:val="24"/>
                <w:lang w:eastAsia="pl-PL"/>
              </w:rPr>
              <w:t>15</w:t>
            </w:r>
          </w:p>
        </w:tc>
      </w:tr>
      <w:tr w:rsidR="00641AAF" w:rsidRPr="008A6091" w14:paraId="27976DF4" w14:textId="77777777" w:rsidTr="006D5089">
        <w:trPr>
          <w:jc w:val="center"/>
        </w:trPr>
        <w:tc>
          <w:tcPr>
            <w:tcW w:w="3333"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4D863003" w14:textId="77777777" w:rsidR="00641AAF" w:rsidRPr="008A6091" w:rsidRDefault="00641AAF" w:rsidP="006D5089">
            <w:pPr>
              <w:suppressAutoHyphens w:val="0"/>
              <w:autoSpaceDE w:val="0"/>
              <w:adjustRightInd w:val="0"/>
              <w:spacing w:after="0" w:line="276" w:lineRule="auto"/>
              <w:ind w:right="23"/>
              <w:jc w:val="center"/>
              <w:rPr>
                <w:rFonts w:ascii="Times New Roman" w:hAnsi="Times New Roman" w:cs="Times New Roman"/>
                <w:b/>
              </w:rPr>
            </w:pPr>
            <w:r w:rsidRPr="008A6091">
              <w:rPr>
                <w:rFonts w:ascii="Times New Roman" w:hAnsi="Times New Roman" w:cs="Times New Roman"/>
                <w:b/>
              </w:rPr>
              <w:t>SUMA</w:t>
            </w:r>
          </w:p>
        </w:tc>
        <w:tc>
          <w:tcPr>
            <w:tcW w:w="1667" w:type="pct"/>
            <w:tcBorders>
              <w:top w:val="single" w:sz="12" w:space="0" w:color="auto"/>
              <w:left w:val="single" w:sz="12" w:space="0" w:color="auto"/>
              <w:bottom w:val="single" w:sz="12" w:space="0" w:color="auto"/>
              <w:right w:val="single" w:sz="12" w:space="0" w:color="auto"/>
            </w:tcBorders>
            <w:shd w:val="clear" w:color="auto" w:fill="auto"/>
            <w:vAlign w:val="center"/>
          </w:tcPr>
          <w:p w14:paraId="2FECB98F" w14:textId="2455A835" w:rsidR="00641AAF" w:rsidRPr="008A6091" w:rsidRDefault="00641AAF" w:rsidP="006D5089">
            <w:pPr>
              <w:suppressAutoHyphens w:val="0"/>
              <w:autoSpaceDE w:val="0"/>
              <w:adjustRightInd w:val="0"/>
              <w:spacing w:after="0" w:line="276" w:lineRule="auto"/>
              <w:ind w:right="23"/>
              <w:jc w:val="center"/>
              <w:rPr>
                <w:rFonts w:ascii="Times New Roman" w:hAnsi="Times New Roman" w:cs="Times New Roman"/>
                <w:b/>
              </w:rPr>
            </w:pPr>
            <w:r>
              <w:rPr>
                <w:rFonts w:ascii="Times New Roman" w:hAnsi="Times New Roman" w:cs="Times New Roman"/>
                <w:b/>
              </w:rPr>
              <w:t>12</w:t>
            </w:r>
            <w:r w:rsidR="00EE089F">
              <w:rPr>
                <w:rFonts w:ascii="Times New Roman" w:hAnsi="Times New Roman" w:cs="Times New Roman"/>
                <w:b/>
              </w:rPr>
              <w:t>5</w:t>
            </w:r>
          </w:p>
        </w:tc>
      </w:tr>
    </w:tbl>
    <w:p w14:paraId="5C094108" w14:textId="167098F8" w:rsidR="00D916EA" w:rsidRPr="0044746A" w:rsidRDefault="00D916EA" w:rsidP="00641AAF">
      <w:pPr>
        <w:suppressAutoHyphens w:val="0"/>
        <w:autoSpaceDE w:val="0"/>
        <w:adjustRightInd w:val="0"/>
        <w:spacing w:after="0" w:line="276" w:lineRule="auto"/>
        <w:ind w:right="23"/>
        <w:jc w:val="both"/>
        <w:rPr>
          <w:rFonts w:ascii="Times New Roman" w:hAnsi="Times New Roman" w:cs="Times New Roman"/>
          <w:kern w:val="0"/>
          <w:sz w:val="24"/>
          <w:szCs w:val="24"/>
          <w:lang w:eastAsia="pl-PL"/>
        </w:rPr>
      </w:pPr>
    </w:p>
    <w:p w14:paraId="13CB18CC" w14:textId="20350885" w:rsidR="00AF6732" w:rsidRPr="00F13CBF" w:rsidRDefault="00F13CBF" w:rsidP="007D050D">
      <w:pPr>
        <w:pStyle w:val="Akapitzlist"/>
        <w:tabs>
          <w:tab w:val="left" w:pos="567"/>
        </w:tabs>
        <w:autoSpaceDE w:val="0"/>
        <w:autoSpaceDN/>
        <w:adjustRightInd w:val="0"/>
        <w:spacing w:after="0"/>
        <w:ind w:left="0"/>
        <w:jc w:val="both"/>
        <w:rPr>
          <w:rFonts w:ascii="Times New Roman" w:hAnsi="Times New Roman"/>
          <w:sz w:val="24"/>
          <w:szCs w:val="24"/>
          <w:lang w:eastAsia="pl-PL"/>
        </w:rPr>
      </w:pPr>
      <w:r w:rsidRPr="00F13CBF">
        <w:rPr>
          <w:rFonts w:ascii="Times New Roman" w:hAnsi="Times New Roman"/>
          <w:sz w:val="24"/>
          <w:szCs w:val="24"/>
          <w:lang w:eastAsia="pl-PL"/>
        </w:rPr>
        <w:t xml:space="preserve">Punkty oświetleniowe przewidziane do wymiany zostały zlokalizowane przy </w:t>
      </w:r>
      <w:r w:rsidR="00AA2B74">
        <w:rPr>
          <w:rFonts w:ascii="Times New Roman" w:hAnsi="Times New Roman"/>
          <w:sz w:val="24"/>
          <w:szCs w:val="24"/>
          <w:lang w:eastAsia="pl-PL"/>
        </w:rPr>
        <w:t>obiektach gminnych:</w:t>
      </w:r>
      <w:r w:rsidRPr="00F13CBF">
        <w:rPr>
          <w:rFonts w:ascii="Times New Roman" w:hAnsi="Times New Roman"/>
          <w:sz w:val="24"/>
          <w:szCs w:val="24"/>
          <w:lang w:eastAsia="pl-PL"/>
        </w:rPr>
        <w:t xml:space="preserve"> w parkach, przy cmentarzach, szkołach, boiskach oraz innych obiektach należących do Zamawiającego.</w:t>
      </w:r>
    </w:p>
    <w:p w14:paraId="48F17644" w14:textId="77777777" w:rsidR="00F13CBF" w:rsidRDefault="00F13CBF" w:rsidP="007D050D">
      <w:pPr>
        <w:pStyle w:val="Akapitzlist"/>
        <w:tabs>
          <w:tab w:val="left" w:pos="567"/>
        </w:tabs>
        <w:autoSpaceDE w:val="0"/>
        <w:autoSpaceDN/>
        <w:adjustRightInd w:val="0"/>
        <w:spacing w:after="0"/>
        <w:ind w:left="0"/>
        <w:jc w:val="both"/>
        <w:rPr>
          <w:rFonts w:ascii="Times New Roman" w:hAnsi="Times New Roman"/>
          <w:b/>
          <w:bCs/>
          <w:sz w:val="24"/>
          <w:szCs w:val="24"/>
          <w:lang w:eastAsia="pl-PL"/>
        </w:rPr>
      </w:pPr>
    </w:p>
    <w:p w14:paraId="7182F3C4" w14:textId="7CB797BA" w:rsidR="00D916EA" w:rsidRPr="0044746A" w:rsidRDefault="0044746A" w:rsidP="007D050D">
      <w:pPr>
        <w:pStyle w:val="Akapitzlist"/>
        <w:tabs>
          <w:tab w:val="left" w:pos="567"/>
        </w:tabs>
        <w:autoSpaceDE w:val="0"/>
        <w:autoSpaceDN/>
        <w:adjustRightInd w:val="0"/>
        <w:spacing w:after="0"/>
        <w:ind w:left="0"/>
        <w:jc w:val="both"/>
        <w:rPr>
          <w:rFonts w:ascii="Times New Roman" w:hAnsi="Times New Roman"/>
          <w:sz w:val="24"/>
          <w:szCs w:val="24"/>
          <w:lang w:eastAsia="pl-PL"/>
        </w:rPr>
      </w:pPr>
      <w:r>
        <w:rPr>
          <w:rFonts w:ascii="Times New Roman" w:hAnsi="Times New Roman"/>
          <w:b/>
          <w:bCs/>
          <w:sz w:val="24"/>
          <w:szCs w:val="24"/>
          <w:lang w:eastAsia="pl-PL"/>
        </w:rPr>
        <w:t>1.2.</w:t>
      </w:r>
      <w:r w:rsidR="007D050D" w:rsidRPr="0044746A">
        <w:rPr>
          <w:rFonts w:ascii="Times New Roman" w:hAnsi="Times New Roman"/>
          <w:b/>
          <w:bCs/>
          <w:sz w:val="24"/>
          <w:szCs w:val="24"/>
          <w:lang w:eastAsia="pl-PL"/>
        </w:rPr>
        <w:t xml:space="preserve"> </w:t>
      </w:r>
      <w:r w:rsidR="00D916EA" w:rsidRPr="0044746A">
        <w:rPr>
          <w:rFonts w:ascii="Times New Roman" w:hAnsi="Times New Roman"/>
          <w:b/>
          <w:bCs/>
          <w:sz w:val="24"/>
          <w:szCs w:val="24"/>
          <w:lang w:eastAsia="pl-PL"/>
        </w:rPr>
        <w:t>Dokumentacja powykonawcza</w:t>
      </w:r>
      <w:r w:rsidR="00D916EA" w:rsidRPr="0044746A">
        <w:rPr>
          <w:rFonts w:ascii="Times New Roman" w:hAnsi="Times New Roman"/>
          <w:sz w:val="24"/>
          <w:szCs w:val="24"/>
          <w:lang w:eastAsia="pl-PL"/>
        </w:rPr>
        <w:t xml:space="preserve"> w </w:t>
      </w:r>
      <w:r w:rsidR="00D916EA" w:rsidRPr="0044746A">
        <w:rPr>
          <w:rFonts w:ascii="Times New Roman" w:hAnsi="Times New Roman"/>
          <w:sz w:val="24"/>
          <w:szCs w:val="24"/>
        </w:rPr>
        <w:t>geodezyjnym układzie odniesienia "1992", "2000/5" –</w:t>
      </w:r>
      <w:r w:rsidR="00C8278D" w:rsidRPr="0044746A">
        <w:rPr>
          <w:rFonts w:ascii="Times New Roman" w:hAnsi="Times New Roman"/>
          <w:sz w:val="24"/>
          <w:szCs w:val="24"/>
          <w:lang w:eastAsia="pl-PL"/>
        </w:rPr>
        <w:t xml:space="preserve"> </w:t>
      </w:r>
      <w:r w:rsidR="00D916EA" w:rsidRPr="0044746A">
        <w:rPr>
          <w:rFonts w:ascii="Times New Roman" w:hAnsi="Times New Roman"/>
          <w:sz w:val="24"/>
          <w:szCs w:val="24"/>
        </w:rPr>
        <w:t>format zapisu *.SHP z</w:t>
      </w:r>
      <w:r w:rsidR="00D916EA" w:rsidRPr="0044746A">
        <w:rPr>
          <w:rFonts w:ascii="Times New Roman" w:hAnsi="Times New Roman"/>
          <w:sz w:val="24"/>
          <w:szCs w:val="24"/>
          <w:lang w:eastAsia="pl-PL"/>
        </w:rPr>
        <w:t xml:space="preserve">awierającą szczegółową inwentaryzację </w:t>
      </w:r>
      <w:r w:rsidR="008D57B4">
        <w:rPr>
          <w:rFonts w:ascii="Times New Roman" w:hAnsi="Times New Roman"/>
          <w:sz w:val="24"/>
          <w:szCs w:val="24"/>
          <w:lang w:eastAsia="pl-PL"/>
        </w:rPr>
        <w:t xml:space="preserve">wymienianych punktów </w:t>
      </w:r>
      <w:r w:rsidR="00D916EA" w:rsidRPr="0044746A">
        <w:rPr>
          <w:rFonts w:ascii="Times New Roman" w:hAnsi="Times New Roman"/>
          <w:sz w:val="24"/>
          <w:szCs w:val="24"/>
          <w:lang w:eastAsia="pl-PL"/>
        </w:rPr>
        <w:t>istniejącego oświetlania</w:t>
      </w:r>
      <w:r w:rsidR="008D57B4">
        <w:rPr>
          <w:rFonts w:ascii="Times New Roman" w:hAnsi="Times New Roman"/>
          <w:sz w:val="24"/>
          <w:szCs w:val="24"/>
          <w:lang w:eastAsia="pl-PL"/>
        </w:rPr>
        <w:t>.</w:t>
      </w:r>
    </w:p>
    <w:p w14:paraId="47CEA61B" w14:textId="77777777" w:rsidR="007D050D" w:rsidRPr="0044746A" w:rsidRDefault="007D050D" w:rsidP="007D050D">
      <w:pPr>
        <w:pStyle w:val="Akapitzlist"/>
        <w:autoSpaceDN/>
        <w:spacing w:after="5"/>
        <w:ind w:left="0" w:right="5"/>
        <w:rPr>
          <w:rFonts w:ascii="Times New Roman" w:hAnsi="Times New Roman"/>
          <w:b/>
          <w:bCs/>
          <w:sz w:val="24"/>
          <w:szCs w:val="24"/>
          <w:lang w:eastAsia="pl-PL"/>
        </w:rPr>
      </w:pPr>
    </w:p>
    <w:p w14:paraId="5DC7360B" w14:textId="77777777" w:rsidR="00D916EA" w:rsidRPr="0044746A" w:rsidRDefault="0044746A" w:rsidP="007D050D">
      <w:pPr>
        <w:pStyle w:val="Akapitzlist"/>
        <w:autoSpaceDN/>
        <w:spacing w:after="5"/>
        <w:ind w:left="0" w:right="5"/>
        <w:rPr>
          <w:rFonts w:ascii="Times New Roman" w:hAnsi="Times New Roman"/>
          <w:sz w:val="24"/>
          <w:szCs w:val="24"/>
          <w:lang w:eastAsia="pl-PL"/>
        </w:rPr>
      </w:pPr>
      <w:r>
        <w:rPr>
          <w:rFonts w:ascii="Times New Roman" w:hAnsi="Times New Roman"/>
          <w:b/>
          <w:bCs/>
          <w:sz w:val="24"/>
          <w:szCs w:val="24"/>
          <w:lang w:eastAsia="pl-PL"/>
        </w:rPr>
        <w:t>1.3.</w:t>
      </w:r>
      <w:r w:rsidR="007D050D" w:rsidRPr="0044746A">
        <w:rPr>
          <w:rFonts w:ascii="Times New Roman" w:hAnsi="Times New Roman"/>
          <w:b/>
          <w:bCs/>
          <w:sz w:val="24"/>
          <w:szCs w:val="24"/>
          <w:lang w:eastAsia="pl-PL"/>
        </w:rPr>
        <w:t xml:space="preserve"> </w:t>
      </w:r>
      <w:r w:rsidR="00D916EA" w:rsidRPr="0044746A">
        <w:rPr>
          <w:rFonts w:ascii="Times New Roman" w:hAnsi="Times New Roman"/>
          <w:b/>
          <w:bCs/>
          <w:sz w:val="24"/>
          <w:szCs w:val="24"/>
          <w:lang w:eastAsia="pl-PL"/>
        </w:rPr>
        <w:t xml:space="preserve">Uwagi dotyczące wykonania robót. </w:t>
      </w:r>
    </w:p>
    <w:p w14:paraId="312E42BD" w14:textId="168F5D76" w:rsidR="00641AAF" w:rsidRPr="008A6091" w:rsidRDefault="00641AAF" w:rsidP="00641AAF">
      <w:pPr>
        <w:numPr>
          <w:ilvl w:val="0"/>
          <w:numId w:val="16"/>
        </w:numPr>
        <w:suppressAutoHyphens w:val="0"/>
        <w:spacing w:after="5" w:line="276" w:lineRule="auto"/>
        <w:ind w:right="53"/>
        <w:jc w:val="both"/>
        <w:rPr>
          <w:rFonts w:ascii="Times New Roman" w:hAnsi="Times New Roman" w:cs="Times New Roman"/>
          <w:kern w:val="0"/>
          <w:sz w:val="24"/>
          <w:szCs w:val="24"/>
          <w:lang w:eastAsia="pl-PL"/>
        </w:rPr>
      </w:pPr>
      <w:r w:rsidRPr="008A6091">
        <w:rPr>
          <w:rFonts w:ascii="Times New Roman" w:hAnsi="Times New Roman" w:cs="Times New Roman"/>
          <w:kern w:val="0"/>
          <w:sz w:val="24"/>
          <w:szCs w:val="24"/>
          <w:lang w:eastAsia="pl-PL"/>
        </w:rPr>
        <w:t xml:space="preserve">Zamawiający </w:t>
      </w:r>
      <w:r>
        <w:rPr>
          <w:rFonts w:ascii="Times New Roman" w:hAnsi="Times New Roman" w:cs="Times New Roman"/>
          <w:kern w:val="0"/>
          <w:sz w:val="24"/>
          <w:szCs w:val="24"/>
          <w:lang w:eastAsia="pl-PL"/>
        </w:rPr>
        <w:t xml:space="preserve">nie </w:t>
      </w:r>
      <w:r w:rsidRPr="008A6091">
        <w:rPr>
          <w:rFonts w:ascii="Times New Roman" w:hAnsi="Times New Roman" w:cs="Times New Roman"/>
          <w:kern w:val="0"/>
          <w:sz w:val="24"/>
          <w:szCs w:val="24"/>
          <w:lang w:eastAsia="pl-PL"/>
        </w:rPr>
        <w:t>posiada podp</w:t>
      </w:r>
      <w:r>
        <w:rPr>
          <w:rFonts w:ascii="Times New Roman" w:hAnsi="Times New Roman" w:cs="Times New Roman"/>
          <w:kern w:val="0"/>
          <w:sz w:val="24"/>
          <w:szCs w:val="24"/>
          <w:lang w:eastAsia="pl-PL"/>
        </w:rPr>
        <w:t>isanego</w:t>
      </w:r>
      <w:r w:rsidRPr="008A6091">
        <w:rPr>
          <w:rFonts w:ascii="Times New Roman" w:hAnsi="Times New Roman" w:cs="Times New Roman"/>
          <w:kern w:val="0"/>
          <w:sz w:val="24"/>
          <w:szCs w:val="24"/>
          <w:lang w:eastAsia="pl-PL"/>
        </w:rPr>
        <w:t xml:space="preserve"> porozumienie z Tauron Dystrybucja S.A. dotyczące określenia warunków modernizacji oświetlenia na terenie Gminy</w:t>
      </w:r>
      <w:r w:rsidR="00AA2B74">
        <w:rPr>
          <w:rFonts w:ascii="Times New Roman" w:hAnsi="Times New Roman" w:cs="Times New Roman"/>
          <w:kern w:val="0"/>
          <w:sz w:val="24"/>
          <w:szCs w:val="24"/>
          <w:lang w:eastAsia="pl-PL"/>
        </w:rPr>
        <w:t xml:space="preserve"> Węgliniec</w:t>
      </w:r>
      <w:r w:rsidRPr="008A6091">
        <w:rPr>
          <w:rFonts w:ascii="Times New Roman" w:hAnsi="Times New Roman" w:cs="Times New Roman"/>
          <w:kern w:val="0"/>
          <w:sz w:val="24"/>
          <w:szCs w:val="24"/>
          <w:lang w:eastAsia="pl-PL"/>
        </w:rPr>
        <w:t>.</w:t>
      </w:r>
    </w:p>
    <w:p w14:paraId="56C30DB2" w14:textId="77777777" w:rsidR="00641AAF" w:rsidRPr="008A6091" w:rsidRDefault="00641AAF" w:rsidP="00641AAF">
      <w:pPr>
        <w:numPr>
          <w:ilvl w:val="0"/>
          <w:numId w:val="16"/>
        </w:numPr>
        <w:suppressAutoHyphens w:val="0"/>
        <w:spacing w:after="5" w:line="276" w:lineRule="auto"/>
        <w:ind w:right="53"/>
        <w:jc w:val="both"/>
        <w:rPr>
          <w:rFonts w:ascii="Times New Roman" w:hAnsi="Times New Roman" w:cs="Times New Roman"/>
          <w:kern w:val="0"/>
          <w:sz w:val="24"/>
          <w:szCs w:val="24"/>
          <w:lang w:eastAsia="pl-PL"/>
        </w:rPr>
      </w:pPr>
      <w:r w:rsidRPr="008A6091">
        <w:rPr>
          <w:rFonts w:ascii="Times New Roman" w:hAnsi="Times New Roman" w:cs="Times New Roman"/>
          <w:kern w:val="0"/>
          <w:sz w:val="24"/>
          <w:szCs w:val="24"/>
          <w:lang w:eastAsia="pl-PL"/>
        </w:rPr>
        <w:t>Zamawiający</w:t>
      </w:r>
      <w:r>
        <w:rPr>
          <w:rFonts w:ascii="Times New Roman" w:hAnsi="Times New Roman" w:cs="Times New Roman"/>
          <w:kern w:val="0"/>
          <w:sz w:val="24"/>
          <w:szCs w:val="24"/>
          <w:lang w:eastAsia="pl-PL"/>
        </w:rPr>
        <w:t xml:space="preserve"> nie</w:t>
      </w:r>
      <w:r w:rsidRPr="008A6091">
        <w:rPr>
          <w:rFonts w:ascii="Times New Roman" w:hAnsi="Times New Roman" w:cs="Times New Roman"/>
          <w:kern w:val="0"/>
          <w:sz w:val="24"/>
          <w:szCs w:val="24"/>
          <w:lang w:eastAsia="pl-PL"/>
        </w:rPr>
        <w:t xml:space="preserve"> posiada uzgodnienia z </w:t>
      </w:r>
      <w:r>
        <w:rPr>
          <w:rFonts w:ascii="Times New Roman" w:hAnsi="Times New Roman" w:cs="Times New Roman"/>
          <w:kern w:val="0"/>
          <w:sz w:val="24"/>
          <w:szCs w:val="24"/>
          <w:lang w:eastAsia="pl-PL"/>
        </w:rPr>
        <w:t>właścicielami dróg.</w:t>
      </w:r>
    </w:p>
    <w:p w14:paraId="13F158FB" w14:textId="77777777" w:rsidR="00641AAF" w:rsidRPr="008A6091" w:rsidRDefault="00641AAF" w:rsidP="00641AAF">
      <w:pPr>
        <w:numPr>
          <w:ilvl w:val="0"/>
          <w:numId w:val="16"/>
        </w:numPr>
        <w:suppressAutoHyphens w:val="0"/>
        <w:spacing w:after="5" w:line="276" w:lineRule="auto"/>
        <w:ind w:right="53"/>
        <w:jc w:val="both"/>
        <w:rPr>
          <w:rFonts w:ascii="Times New Roman" w:hAnsi="Times New Roman" w:cs="Times New Roman"/>
          <w:kern w:val="0"/>
          <w:sz w:val="24"/>
          <w:szCs w:val="24"/>
          <w:lang w:eastAsia="pl-PL"/>
        </w:rPr>
      </w:pPr>
      <w:r w:rsidRPr="008A6091">
        <w:rPr>
          <w:rFonts w:ascii="Times New Roman" w:hAnsi="Times New Roman" w:cs="Times New Roman"/>
          <w:kern w:val="0"/>
          <w:sz w:val="24"/>
          <w:szCs w:val="24"/>
          <w:lang w:eastAsia="pl-PL"/>
        </w:rPr>
        <w:t xml:space="preserve">Wykonawca składając ofertę ma obowiązek dokonać wyceny wszystkich robót oraz nakładów koniecznych dla wykonania robót zgodnie z zamówieniem.  </w:t>
      </w:r>
    </w:p>
    <w:p w14:paraId="2CEF5D91" w14:textId="77777777" w:rsidR="00641AAF" w:rsidRPr="008A6091" w:rsidRDefault="00641AAF" w:rsidP="00641AAF">
      <w:pPr>
        <w:numPr>
          <w:ilvl w:val="0"/>
          <w:numId w:val="16"/>
        </w:numPr>
        <w:suppressAutoHyphens w:val="0"/>
        <w:spacing w:after="5" w:line="276" w:lineRule="auto"/>
        <w:ind w:right="53"/>
        <w:jc w:val="both"/>
        <w:rPr>
          <w:rFonts w:ascii="Times New Roman" w:hAnsi="Times New Roman" w:cs="Times New Roman"/>
          <w:kern w:val="0"/>
          <w:sz w:val="24"/>
          <w:szCs w:val="24"/>
          <w:lang w:eastAsia="pl-PL"/>
        </w:rPr>
      </w:pPr>
      <w:r w:rsidRPr="008A6091">
        <w:rPr>
          <w:rFonts w:ascii="Times New Roman" w:hAnsi="Times New Roman" w:cs="Times New Roman"/>
          <w:kern w:val="0"/>
          <w:sz w:val="24"/>
          <w:szCs w:val="24"/>
          <w:lang w:eastAsia="pl-PL"/>
        </w:rPr>
        <w:t>Wykonawca składając ofertę jednocześnie oświadcza, że zapoznał się z zakresem prac oraz nie wnosi uwag żadnych uwag. Wszystkie pytania należy zadać zamawiającemu na etapie postepowania przetargowego.</w:t>
      </w:r>
    </w:p>
    <w:p w14:paraId="75E548FB" w14:textId="27C841A4" w:rsidR="00641AAF" w:rsidRPr="008A6091" w:rsidRDefault="00641AAF" w:rsidP="00641AAF">
      <w:pPr>
        <w:numPr>
          <w:ilvl w:val="0"/>
          <w:numId w:val="16"/>
        </w:numPr>
        <w:suppressAutoHyphens w:val="0"/>
        <w:spacing w:after="5" w:line="276" w:lineRule="auto"/>
        <w:ind w:right="53"/>
        <w:jc w:val="both"/>
        <w:rPr>
          <w:rFonts w:ascii="Times New Roman" w:hAnsi="Times New Roman" w:cs="Times New Roman"/>
          <w:kern w:val="0"/>
          <w:sz w:val="24"/>
          <w:szCs w:val="24"/>
          <w:lang w:eastAsia="pl-PL"/>
        </w:rPr>
      </w:pPr>
      <w:r w:rsidRPr="008A6091">
        <w:rPr>
          <w:rFonts w:ascii="Times New Roman" w:hAnsi="Times New Roman" w:cs="Times New Roman"/>
          <w:kern w:val="0"/>
          <w:sz w:val="24"/>
          <w:szCs w:val="24"/>
          <w:lang w:eastAsia="pl-PL"/>
        </w:rPr>
        <w:t xml:space="preserve">Wykonawca wykona projekty </w:t>
      </w:r>
      <w:r>
        <w:rPr>
          <w:rFonts w:ascii="Times New Roman" w:hAnsi="Times New Roman" w:cs="Times New Roman"/>
          <w:kern w:val="0"/>
          <w:sz w:val="24"/>
          <w:szCs w:val="24"/>
          <w:lang w:eastAsia="pl-PL"/>
        </w:rPr>
        <w:t>fotometryczne</w:t>
      </w:r>
      <w:r w:rsidRPr="008A6091">
        <w:rPr>
          <w:rFonts w:ascii="Times New Roman" w:hAnsi="Times New Roman" w:cs="Times New Roman"/>
          <w:kern w:val="0"/>
          <w:sz w:val="24"/>
          <w:szCs w:val="24"/>
          <w:lang w:eastAsia="pl-PL"/>
        </w:rPr>
        <w:t xml:space="preserve"> oświetlenia dla </w:t>
      </w:r>
      <w:r>
        <w:rPr>
          <w:rFonts w:ascii="Times New Roman" w:hAnsi="Times New Roman" w:cs="Times New Roman"/>
          <w:kern w:val="0"/>
          <w:sz w:val="24"/>
          <w:szCs w:val="24"/>
          <w:lang w:eastAsia="pl-PL"/>
        </w:rPr>
        <w:t>zaproponowanych opraw</w:t>
      </w:r>
      <w:r w:rsidRPr="008A6091">
        <w:rPr>
          <w:rFonts w:ascii="Times New Roman" w:hAnsi="Times New Roman" w:cs="Times New Roman"/>
          <w:kern w:val="0"/>
          <w:sz w:val="24"/>
          <w:szCs w:val="24"/>
          <w:lang w:eastAsia="pl-PL"/>
        </w:rPr>
        <w:t>.</w:t>
      </w:r>
    </w:p>
    <w:p w14:paraId="782DC60F" w14:textId="77777777" w:rsidR="00641AAF" w:rsidRPr="008A6091" w:rsidRDefault="00641AAF" w:rsidP="00641AAF">
      <w:pPr>
        <w:numPr>
          <w:ilvl w:val="0"/>
          <w:numId w:val="16"/>
        </w:numPr>
        <w:suppressAutoHyphens w:val="0"/>
        <w:spacing w:after="5" w:line="276" w:lineRule="auto"/>
        <w:ind w:right="53"/>
        <w:jc w:val="both"/>
        <w:rPr>
          <w:rFonts w:ascii="Times New Roman" w:hAnsi="Times New Roman" w:cs="Times New Roman"/>
          <w:sz w:val="24"/>
          <w:szCs w:val="24"/>
        </w:rPr>
      </w:pPr>
      <w:r w:rsidRPr="008A6091">
        <w:rPr>
          <w:rFonts w:ascii="Times New Roman" w:hAnsi="Times New Roman" w:cs="Times New Roman"/>
          <w:b/>
          <w:bCs/>
          <w:kern w:val="0"/>
          <w:sz w:val="24"/>
          <w:szCs w:val="24"/>
          <w:lang w:eastAsia="pl-PL"/>
        </w:rPr>
        <w:t xml:space="preserve">Po stronie Wykonawcy leży wykonanie dokumentacji </w:t>
      </w:r>
      <w:r w:rsidRPr="008A6091">
        <w:rPr>
          <w:rFonts w:ascii="Times New Roman" w:hAnsi="Times New Roman" w:cs="Times New Roman"/>
          <w:b/>
          <w:bCs/>
          <w:sz w:val="24"/>
          <w:szCs w:val="24"/>
        </w:rPr>
        <w:t xml:space="preserve">powykonawczej wraz z wszelkimi niezbędnymi opracowaniami oraz pomiarami. </w:t>
      </w:r>
    </w:p>
    <w:p w14:paraId="0F14177A" w14:textId="77777777" w:rsidR="00641AAF" w:rsidRPr="008A6091" w:rsidRDefault="00641AAF" w:rsidP="00641AAF">
      <w:pPr>
        <w:numPr>
          <w:ilvl w:val="0"/>
          <w:numId w:val="16"/>
        </w:numPr>
        <w:suppressAutoHyphens w:val="0"/>
        <w:autoSpaceDE w:val="0"/>
        <w:adjustRightInd w:val="0"/>
        <w:spacing w:after="0" w:line="276" w:lineRule="auto"/>
        <w:ind w:right="23"/>
        <w:jc w:val="both"/>
        <w:rPr>
          <w:rFonts w:ascii="Times New Roman" w:hAnsi="Times New Roman" w:cs="Times New Roman"/>
          <w:kern w:val="0"/>
          <w:sz w:val="24"/>
          <w:szCs w:val="24"/>
          <w:lang w:eastAsia="pl-PL"/>
        </w:rPr>
      </w:pPr>
      <w:r w:rsidRPr="008A6091">
        <w:rPr>
          <w:rFonts w:ascii="Times New Roman" w:hAnsi="Times New Roman" w:cs="Times New Roman"/>
          <w:kern w:val="0"/>
          <w:sz w:val="24"/>
          <w:szCs w:val="24"/>
          <w:lang w:eastAsia="pl-PL"/>
        </w:rPr>
        <w:t xml:space="preserve">Zamawiający dopuszcza zastosowanie przez Wykonawcę rozwiązań równoważnych w stosunku do opisanych przez Zamawiającego, pod warunkiem, że będą one posiadały nie gorsze parametry techniczne i funkcjonalne i nie obniżą standardów określonych w dokumentacji. Zaoferowane rozwiązanie równoważne nie może powodować konieczności przeprojektowywania dokumentacji. </w:t>
      </w:r>
    </w:p>
    <w:p w14:paraId="4A758DE0" w14:textId="77777777" w:rsidR="00641AAF" w:rsidRPr="00641AAF" w:rsidRDefault="00641AAF" w:rsidP="00854EB2">
      <w:pPr>
        <w:numPr>
          <w:ilvl w:val="0"/>
          <w:numId w:val="16"/>
        </w:numPr>
        <w:suppressAutoHyphens w:val="0"/>
        <w:autoSpaceDE w:val="0"/>
        <w:adjustRightInd w:val="0"/>
        <w:spacing w:after="0" w:line="276" w:lineRule="auto"/>
        <w:ind w:right="23"/>
        <w:jc w:val="both"/>
        <w:rPr>
          <w:rFonts w:ascii="Times New Roman" w:hAnsi="Times New Roman" w:cs="Times New Roman"/>
          <w:b/>
          <w:bCs/>
          <w:sz w:val="24"/>
          <w:szCs w:val="24"/>
        </w:rPr>
      </w:pPr>
      <w:r w:rsidRPr="00641AAF">
        <w:rPr>
          <w:rFonts w:ascii="Times New Roman" w:hAnsi="Times New Roman" w:cs="Times New Roman"/>
          <w:kern w:val="0"/>
          <w:sz w:val="24"/>
          <w:szCs w:val="24"/>
          <w:lang w:eastAsia="pl-PL"/>
        </w:rPr>
        <w:t>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ich ocenie mógł ocenić spełnienie wymagań dotyczących ich parametrów oraz rozstrzygnąć, czy zaproponowane rozwiązania są równoważne. Oznacza to, że na Wykonawcy spoczywa obowiązek wykazania, że zaoferowane przez niego rozwiązania są równoważne w stosunku do opisanych przez Zamawiającego.</w:t>
      </w:r>
    </w:p>
    <w:p w14:paraId="17F0D592" w14:textId="30F1E1F0" w:rsidR="009B7BE9" w:rsidRPr="00641AAF" w:rsidRDefault="00641AAF" w:rsidP="00854EB2">
      <w:pPr>
        <w:numPr>
          <w:ilvl w:val="0"/>
          <w:numId w:val="16"/>
        </w:numPr>
        <w:suppressAutoHyphens w:val="0"/>
        <w:autoSpaceDE w:val="0"/>
        <w:adjustRightInd w:val="0"/>
        <w:spacing w:after="0" w:line="276" w:lineRule="auto"/>
        <w:ind w:right="23"/>
        <w:jc w:val="both"/>
        <w:rPr>
          <w:rFonts w:ascii="Times New Roman" w:hAnsi="Times New Roman" w:cs="Times New Roman"/>
          <w:b/>
          <w:bCs/>
          <w:sz w:val="24"/>
          <w:szCs w:val="24"/>
        </w:rPr>
      </w:pPr>
      <w:r w:rsidRPr="00641AAF">
        <w:rPr>
          <w:rFonts w:ascii="Times New Roman" w:hAnsi="Times New Roman" w:cs="Times New Roman"/>
          <w:kern w:val="0"/>
          <w:sz w:val="24"/>
          <w:szCs w:val="24"/>
          <w:lang w:eastAsia="pl-PL"/>
        </w:rPr>
        <w:lastRenderedPageBreak/>
        <w:t>Materiały zastosowane przez Wykonawcę przy wykonywaniu robót muszą być nowe i nieużywane, odpowiadać wymaganiom obowiązujących norm i przepisów, posiadać wymagane polskimi przepisami atesty i certyfikaty, w tym również świadectwa dopuszczenia do obrotu oraz certyfikaty bezpieczeństwa i karty katalogowe.</w:t>
      </w:r>
    </w:p>
    <w:p w14:paraId="0D3DF538" w14:textId="77777777" w:rsidR="00F55C93" w:rsidRPr="0044746A" w:rsidRDefault="0044746A" w:rsidP="00641AAF">
      <w:pPr>
        <w:spacing w:before="240"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2.</w:t>
      </w:r>
      <w:r w:rsidR="00F55C93" w:rsidRPr="0044746A">
        <w:rPr>
          <w:rFonts w:ascii="Times New Roman" w:hAnsi="Times New Roman" w:cs="Times New Roman"/>
          <w:b/>
          <w:bCs/>
          <w:sz w:val="24"/>
          <w:szCs w:val="24"/>
        </w:rPr>
        <w:t xml:space="preserve"> Wymagania Zamawiającego w stosunku do przedmiotu zamówienia</w:t>
      </w:r>
    </w:p>
    <w:p w14:paraId="1CF51B25" w14:textId="77777777" w:rsidR="001B676D" w:rsidRPr="0044746A" w:rsidRDefault="0044746A" w:rsidP="00641AAF">
      <w:pPr>
        <w:spacing w:before="240" w:after="0" w:line="276" w:lineRule="auto"/>
        <w:jc w:val="both"/>
        <w:rPr>
          <w:rFonts w:ascii="Times New Roman" w:hAnsi="Times New Roman" w:cs="Times New Roman"/>
          <w:sz w:val="24"/>
          <w:szCs w:val="24"/>
        </w:rPr>
      </w:pPr>
      <w:r>
        <w:rPr>
          <w:rFonts w:ascii="Times New Roman" w:hAnsi="Times New Roman" w:cs="Times New Roman"/>
          <w:b/>
          <w:bCs/>
          <w:sz w:val="24"/>
          <w:szCs w:val="24"/>
        </w:rPr>
        <w:t>2</w:t>
      </w:r>
      <w:r w:rsidR="00F55C93" w:rsidRPr="0044746A">
        <w:rPr>
          <w:rFonts w:ascii="Times New Roman" w:hAnsi="Times New Roman" w:cs="Times New Roman"/>
          <w:b/>
          <w:bCs/>
          <w:sz w:val="24"/>
          <w:szCs w:val="24"/>
        </w:rPr>
        <w:t xml:space="preserve">.1 Wymagania odnośnie dokumentacji </w:t>
      </w:r>
    </w:p>
    <w:p w14:paraId="7ECCE65D" w14:textId="57B31EA1" w:rsidR="001B676D" w:rsidRPr="0044746A" w:rsidRDefault="001B676D" w:rsidP="00387BDD">
      <w:pPr>
        <w:pStyle w:val="Standard"/>
        <w:numPr>
          <w:ilvl w:val="0"/>
          <w:numId w:val="1"/>
        </w:numPr>
        <w:tabs>
          <w:tab w:val="left" w:pos="360"/>
        </w:tabs>
        <w:spacing w:after="0" w:line="276" w:lineRule="auto"/>
        <w:jc w:val="both"/>
        <w:rPr>
          <w:rFonts w:ascii="Times New Roman" w:hAnsi="Times New Roman" w:cs="Times New Roman"/>
          <w:sz w:val="24"/>
          <w:szCs w:val="24"/>
        </w:rPr>
      </w:pPr>
      <w:r w:rsidRPr="0044746A">
        <w:rPr>
          <w:rFonts w:ascii="Times New Roman" w:hAnsi="Times New Roman" w:cs="Times New Roman"/>
          <w:sz w:val="24"/>
          <w:szCs w:val="24"/>
        </w:rPr>
        <w:t>Na podstawie Ustawy z dnia 7 lipca 1994 roku Prawo Budowlane ( Dz. U. z 20</w:t>
      </w:r>
      <w:r w:rsidR="00AA2B74">
        <w:rPr>
          <w:rFonts w:ascii="Times New Roman" w:hAnsi="Times New Roman" w:cs="Times New Roman"/>
          <w:sz w:val="24"/>
          <w:szCs w:val="24"/>
        </w:rPr>
        <w:t>23</w:t>
      </w:r>
      <w:r w:rsidRPr="0044746A">
        <w:rPr>
          <w:rFonts w:ascii="Times New Roman" w:hAnsi="Times New Roman" w:cs="Times New Roman"/>
          <w:sz w:val="24"/>
          <w:szCs w:val="24"/>
        </w:rPr>
        <w:t xml:space="preserve"> r., poz. </w:t>
      </w:r>
      <w:r w:rsidR="00AA2B74">
        <w:rPr>
          <w:rFonts w:ascii="Times New Roman" w:hAnsi="Times New Roman" w:cs="Times New Roman"/>
          <w:sz w:val="24"/>
          <w:szCs w:val="24"/>
        </w:rPr>
        <w:t>682</w:t>
      </w:r>
      <w:r w:rsidRPr="0044746A">
        <w:rPr>
          <w:rFonts w:ascii="Times New Roman" w:hAnsi="Times New Roman" w:cs="Times New Roman"/>
          <w:sz w:val="24"/>
          <w:szCs w:val="24"/>
        </w:rPr>
        <w:t xml:space="preserve"> z późn. zm.) roboty budowlane w rozumieniu Ustawy art.3 ust.7 polegające na </w:t>
      </w:r>
      <w:r w:rsidR="00AF6732">
        <w:rPr>
          <w:rFonts w:ascii="Times New Roman" w:hAnsi="Times New Roman" w:cs="Times New Roman"/>
          <w:sz w:val="24"/>
          <w:szCs w:val="24"/>
        </w:rPr>
        <w:t xml:space="preserve">wymianie </w:t>
      </w:r>
      <w:r w:rsidRPr="0044746A">
        <w:rPr>
          <w:rFonts w:ascii="Times New Roman" w:hAnsi="Times New Roman" w:cs="Times New Roman"/>
          <w:sz w:val="24"/>
          <w:szCs w:val="24"/>
        </w:rPr>
        <w:t>urządzeń, jakimi są oprawy oświetleniowe wraz z osprzętem elektrycznym (złącza bezpiecznikowe i zaciski przyłączeniowe) oraz mechanicznym (wysięgniki), na obiektach budowlanych jakimi są istniejące słupy sieci elektroenergetycznej niskiego napięcia, nie wymagają Pozwolenia na Budowę według przepisów Ustawy art. 29</w:t>
      </w:r>
      <w:r w:rsidR="009B7BE9" w:rsidRPr="0044746A">
        <w:rPr>
          <w:rFonts w:ascii="Times New Roman" w:hAnsi="Times New Roman" w:cs="Times New Roman"/>
          <w:sz w:val="24"/>
          <w:szCs w:val="24"/>
        </w:rPr>
        <w:t xml:space="preserve"> </w:t>
      </w:r>
      <w:r w:rsidRPr="0044746A">
        <w:rPr>
          <w:rFonts w:ascii="Times New Roman" w:hAnsi="Times New Roman" w:cs="Times New Roman"/>
          <w:sz w:val="24"/>
          <w:szCs w:val="24"/>
        </w:rPr>
        <w:t>ust. 2 pkt 15.</w:t>
      </w:r>
    </w:p>
    <w:p w14:paraId="15AE7DFE" w14:textId="77777777" w:rsidR="001B676D" w:rsidRPr="0044746A" w:rsidRDefault="001B676D" w:rsidP="00387BDD">
      <w:pPr>
        <w:pStyle w:val="Standard"/>
        <w:numPr>
          <w:ilvl w:val="0"/>
          <w:numId w:val="1"/>
        </w:numPr>
        <w:tabs>
          <w:tab w:val="left" w:pos="360"/>
        </w:tabs>
        <w:spacing w:after="0" w:line="276" w:lineRule="auto"/>
        <w:jc w:val="both"/>
        <w:rPr>
          <w:rFonts w:ascii="Times New Roman" w:hAnsi="Times New Roman" w:cs="Times New Roman"/>
          <w:sz w:val="24"/>
          <w:szCs w:val="24"/>
        </w:rPr>
      </w:pPr>
      <w:r w:rsidRPr="0044746A">
        <w:rPr>
          <w:rFonts w:ascii="Times New Roman" w:hAnsi="Times New Roman" w:cs="Times New Roman"/>
          <w:sz w:val="24"/>
          <w:szCs w:val="24"/>
        </w:rPr>
        <w:t>Wykonawca zobowiązany będzie do uzgadniania na każdym etapie zmian projektowych oraz przyjętych rozwiązań z Zamawiającym. Ewentualna dokumentacja projektowa powinna być sporządzona przez projektanta posiadającego odpowiednie uprawnienia. Wykonawca będzie zobowiązany zapewnić pełną obsługę geodezyjną oraz po zakończeniu robót budowlanych opracować dokumentację powykonawczą, zgodnie z zapisami umowy.</w:t>
      </w:r>
    </w:p>
    <w:p w14:paraId="230EB9D1" w14:textId="77777777" w:rsidR="001B676D" w:rsidRPr="0044746A" w:rsidRDefault="001B676D" w:rsidP="00387BDD">
      <w:pPr>
        <w:pStyle w:val="Standard"/>
        <w:numPr>
          <w:ilvl w:val="0"/>
          <w:numId w:val="1"/>
        </w:numPr>
        <w:tabs>
          <w:tab w:val="left" w:pos="360"/>
        </w:tabs>
        <w:spacing w:after="0" w:line="276" w:lineRule="auto"/>
        <w:jc w:val="both"/>
        <w:rPr>
          <w:rFonts w:ascii="Times New Roman" w:hAnsi="Times New Roman" w:cs="Times New Roman"/>
          <w:sz w:val="24"/>
          <w:szCs w:val="24"/>
        </w:rPr>
      </w:pPr>
      <w:r w:rsidRPr="0044746A">
        <w:rPr>
          <w:rFonts w:ascii="Times New Roman" w:hAnsi="Times New Roman" w:cs="Times New Roman"/>
          <w:sz w:val="24"/>
          <w:szCs w:val="24"/>
        </w:rPr>
        <w:t>Wykonawca dostarczy instrukcje techniczne zamontowanych urządzeń dla potrzeb eksploatacji i konserwacji – jeżeli będą wymagane.</w:t>
      </w:r>
    </w:p>
    <w:p w14:paraId="06FB55FB" w14:textId="77777777" w:rsidR="001B676D" w:rsidRPr="0044746A" w:rsidRDefault="001B676D" w:rsidP="00387BDD">
      <w:pPr>
        <w:pStyle w:val="Standard"/>
        <w:numPr>
          <w:ilvl w:val="0"/>
          <w:numId w:val="1"/>
        </w:numPr>
        <w:tabs>
          <w:tab w:val="left" w:pos="360"/>
        </w:tabs>
        <w:spacing w:after="0" w:line="276" w:lineRule="auto"/>
        <w:jc w:val="both"/>
        <w:rPr>
          <w:rFonts w:ascii="Times New Roman" w:hAnsi="Times New Roman" w:cs="Times New Roman"/>
          <w:sz w:val="24"/>
          <w:szCs w:val="24"/>
        </w:rPr>
      </w:pPr>
      <w:r w:rsidRPr="0044746A">
        <w:rPr>
          <w:rFonts w:ascii="Times New Roman" w:hAnsi="Times New Roman" w:cs="Times New Roman"/>
          <w:sz w:val="24"/>
          <w:szCs w:val="24"/>
        </w:rPr>
        <w:t>Wykonawca sporządzi taką ilość egzemplarzy poszczególnych opracowań projektowych, jaka jest potrzebna do uzyskania wymaganych opinii, uzgodnień i decyzji oraz dla potrzeb wykonawstwa robót oraz dla Zamawiającego.</w:t>
      </w:r>
    </w:p>
    <w:p w14:paraId="731E237F" w14:textId="77777777" w:rsidR="001B676D" w:rsidRPr="0044746A" w:rsidRDefault="001B676D" w:rsidP="00387BDD">
      <w:pPr>
        <w:pStyle w:val="Standard"/>
        <w:numPr>
          <w:ilvl w:val="0"/>
          <w:numId w:val="1"/>
        </w:numPr>
        <w:spacing w:after="0" w:line="276" w:lineRule="auto"/>
        <w:jc w:val="both"/>
        <w:rPr>
          <w:rFonts w:ascii="Times New Roman" w:hAnsi="Times New Roman" w:cs="Times New Roman"/>
          <w:sz w:val="24"/>
          <w:szCs w:val="24"/>
        </w:rPr>
      </w:pPr>
      <w:r w:rsidRPr="0044746A">
        <w:rPr>
          <w:rFonts w:ascii="Times New Roman" w:hAnsi="Times New Roman" w:cs="Times New Roman"/>
          <w:sz w:val="24"/>
          <w:szCs w:val="24"/>
        </w:rPr>
        <w:t>Oraz inne wymagane przepisami prawa informacje.</w:t>
      </w:r>
    </w:p>
    <w:p w14:paraId="734E224D" w14:textId="77777777" w:rsidR="00F55C93" w:rsidRPr="0044746A" w:rsidRDefault="00F55C93" w:rsidP="00387BDD">
      <w:pPr>
        <w:numPr>
          <w:ilvl w:val="0"/>
          <w:numId w:val="7"/>
        </w:numPr>
        <w:tabs>
          <w:tab w:val="left" w:pos="405"/>
        </w:tabs>
        <w:spacing w:after="0" w:line="276" w:lineRule="auto"/>
        <w:jc w:val="both"/>
        <w:rPr>
          <w:rFonts w:ascii="Times New Roman" w:hAnsi="Times New Roman" w:cs="Times New Roman"/>
          <w:sz w:val="24"/>
          <w:szCs w:val="24"/>
          <w:u w:val="single"/>
        </w:rPr>
      </w:pPr>
      <w:r w:rsidRPr="0044746A">
        <w:rPr>
          <w:rFonts w:ascii="Times New Roman" w:hAnsi="Times New Roman" w:cs="Times New Roman"/>
          <w:sz w:val="24"/>
          <w:szCs w:val="24"/>
        </w:rPr>
        <w:t>Wykonawca będzie zobowiązany do pełnienia nadzoru autorskiego.</w:t>
      </w:r>
    </w:p>
    <w:p w14:paraId="1786E574" w14:textId="77777777" w:rsidR="00580775" w:rsidRPr="0044746A" w:rsidRDefault="00580775" w:rsidP="00387BDD">
      <w:pPr>
        <w:numPr>
          <w:ilvl w:val="0"/>
          <w:numId w:val="7"/>
        </w:numPr>
        <w:tabs>
          <w:tab w:val="left" w:pos="405"/>
        </w:tabs>
        <w:spacing w:after="0" w:line="276" w:lineRule="auto"/>
        <w:jc w:val="both"/>
        <w:rPr>
          <w:rFonts w:ascii="Times New Roman" w:hAnsi="Times New Roman" w:cs="Times New Roman"/>
          <w:sz w:val="24"/>
          <w:szCs w:val="24"/>
          <w:u w:val="single"/>
        </w:rPr>
      </w:pPr>
      <w:r w:rsidRPr="0044746A">
        <w:rPr>
          <w:rFonts w:ascii="Times New Roman" w:hAnsi="Times New Roman" w:cs="Times New Roman"/>
          <w:sz w:val="24"/>
          <w:szCs w:val="24"/>
        </w:rPr>
        <w:t>W przypadku ustanowienia nadzoru inwestorskiego Inwestor niezwłocznie poinformuje o tym wykonawcę.</w:t>
      </w:r>
    </w:p>
    <w:p w14:paraId="2D1D41D3" w14:textId="77777777" w:rsidR="00580775" w:rsidRPr="0044746A" w:rsidRDefault="00580775" w:rsidP="0074543E">
      <w:pPr>
        <w:tabs>
          <w:tab w:val="left" w:pos="405"/>
        </w:tabs>
        <w:spacing w:after="0" w:line="276" w:lineRule="auto"/>
        <w:ind w:hanging="15"/>
        <w:jc w:val="both"/>
        <w:rPr>
          <w:rFonts w:ascii="Times New Roman" w:hAnsi="Times New Roman" w:cs="Times New Roman"/>
          <w:sz w:val="24"/>
          <w:szCs w:val="24"/>
          <w:u w:val="single"/>
        </w:rPr>
      </w:pPr>
    </w:p>
    <w:p w14:paraId="5672F559" w14:textId="77777777" w:rsidR="00F55C93" w:rsidRPr="0044746A" w:rsidRDefault="00F55C93" w:rsidP="0074543E">
      <w:pPr>
        <w:tabs>
          <w:tab w:val="left" w:pos="405"/>
        </w:tabs>
        <w:spacing w:after="0" w:line="276" w:lineRule="auto"/>
        <w:ind w:hanging="15"/>
        <w:jc w:val="both"/>
        <w:rPr>
          <w:rFonts w:ascii="Times New Roman" w:eastAsia="Calibri" w:hAnsi="Times New Roman" w:cs="Times New Roman"/>
          <w:color w:val="000000"/>
          <w:sz w:val="24"/>
          <w:szCs w:val="24"/>
        </w:rPr>
      </w:pPr>
      <w:r w:rsidRPr="0044746A">
        <w:rPr>
          <w:rFonts w:ascii="Times New Roman" w:hAnsi="Times New Roman" w:cs="Times New Roman"/>
          <w:sz w:val="24"/>
          <w:szCs w:val="24"/>
          <w:u w:val="single"/>
        </w:rPr>
        <w:t xml:space="preserve">Projekt oświetlenia powinien zawierać co najmniej: </w:t>
      </w:r>
    </w:p>
    <w:p w14:paraId="133B2BEE" w14:textId="77777777" w:rsidR="00F55C93" w:rsidRPr="0044746A" w:rsidRDefault="00F55C93" w:rsidP="00387BDD">
      <w:pPr>
        <w:numPr>
          <w:ilvl w:val="0"/>
          <w:numId w:val="8"/>
        </w:numPr>
        <w:tabs>
          <w:tab w:val="left" w:pos="405"/>
        </w:tabs>
        <w:spacing w:after="0" w:line="276" w:lineRule="auto"/>
        <w:jc w:val="both"/>
        <w:rPr>
          <w:rFonts w:ascii="Times New Roman" w:eastAsia="Calibri" w:hAnsi="Times New Roman" w:cs="Times New Roman"/>
          <w:color w:val="000000"/>
          <w:sz w:val="24"/>
          <w:szCs w:val="24"/>
        </w:rPr>
      </w:pPr>
      <w:r w:rsidRPr="0044746A">
        <w:rPr>
          <w:rFonts w:ascii="Times New Roman" w:eastAsia="Calibri" w:hAnsi="Times New Roman" w:cs="Times New Roman"/>
          <w:color w:val="000000"/>
          <w:sz w:val="24"/>
          <w:szCs w:val="24"/>
        </w:rPr>
        <w:t xml:space="preserve">Tablice doboru sytuacji oświetleniowych i klas oświetlenia w oparciu PN-EN 13201:2007, obliczenia parametrów projektowanego oświetlenia, </w:t>
      </w:r>
    </w:p>
    <w:p w14:paraId="6010FFB5" w14:textId="77777777" w:rsidR="00F55C93" w:rsidRPr="0044746A" w:rsidRDefault="00F55C93" w:rsidP="00387BDD">
      <w:pPr>
        <w:numPr>
          <w:ilvl w:val="0"/>
          <w:numId w:val="8"/>
        </w:numPr>
        <w:tabs>
          <w:tab w:val="left" w:pos="405"/>
        </w:tabs>
        <w:spacing w:after="0" w:line="276" w:lineRule="auto"/>
        <w:jc w:val="both"/>
        <w:rPr>
          <w:rFonts w:ascii="Times New Roman" w:eastAsia="Calibri" w:hAnsi="Times New Roman" w:cs="Times New Roman"/>
          <w:color w:val="000000"/>
          <w:sz w:val="24"/>
          <w:szCs w:val="24"/>
        </w:rPr>
      </w:pPr>
      <w:r w:rsidRPr="0044746A">
        <w:rPr>
          <w:rFonts w:ascii="Times New Roman" w:eastAsia="Calibri" w:hAnsi="Times New Roman" w:cs="Times New Roman"/>
          <w:color w:val="000000"/>
          <w:sz w:val="24"/>
          <w:szCs w:val="24"/>
        </w:rPr>
        <w:t xml:space="preserve">Minimalne wymagane przez PN-EN 13201:2007 parametry oświetlenia, dla przyjętych klas oświetlenia, </w:t>
      </w:r>
    </w:p>
    <w:p w14:paraId="072EB014" w14:textId="77777777" w:rsidR="00F55C93" w:rsidRPr="0044746A" w:rsidRDefault="00F55C93" w:rsidP="00387BDD">
      <w:pPr>
        <w:numPr>
          <w:ilvl w:val="0"/>
          <w:numId w:val="8"/>
        </w:numPr>
        <w:tabs>
          <w:tab w:val="left" w:pos="405"/>
        </w:tabs>
        <w:spacing w:after="0" w:line="276" w:lineRule="auto"/>
        <w:jc w:val="both"/>
        <w:rPr>
          <w:rFonts w:ascii="Times New Roman" w:eastAsia="Calibri" w:hAnsi="Times New Roman" w:cs="Times New Roman"/>
          <w:color w:val="000000"/>
          <w:sz w:val="24"/>
          <w:szCs w:val="24"/>
        </w:rPr>
      </w:pPr>
      <w:r w:rsidRPr="0044746A">
        <w:rPr>
          <w:rFonts w:ascii="Times New Roman" w:eastAsia="Calibri" w:hAnsi="Times New Roman" w:cs="Times New Roman"/>
          <w:color w:val="000000"/>
          <w:sz w:val="24"/>
          <w:szCs w:val="24"/>
        </w:rPr>
        <w:t>Parametry techniczne wszystkich zastosowanych urządzeń oświetleniowych - słupów, wysięgników i opraw, wysokość zawieszenia opraw, kąty mocowania opraw, parametry  opraw,</w:t>
      </w:r>
    </w:p>
    <w:p w14:paraId="2525A345" w14:textId="77777777" w:rsidR="00F55C93" w:rsidRPr="0044746A" w:rsidRDefault="00F55C93" w:rsidP="00387BDD">
      <w:pPr>
        <w:numPr>
          <w:ilvl w:val="0"/>
          <w:numId w:val="8"/>
        </w:numPr>
        <w:tabs>
          <w:tab w:val="left" w:pos="405"/>
        </w:tabs>
        <w:spacing w:after="0" w:line="276" w:lineRule="auto"/>
        <w:jc w:val="both"/>
        <w:rPr>
          <w:rFonts w:ascii="Times New Roman" w:hAnsi="Times New Roman" w:cs="Times New Roman"/>
          <w:sz w:val="24"/>
          <w:szCs w:val="24"/>
        </w:rPr>
      </w:pPr>
      <w:r w:rsidRPr="0044746A">
        <w:rPr>
          <w:rFonts w:ascii="Times New Roman" w:eastAsia="Calibri" w:hAnsi="Times New Roman" w:cs="Times New Roman"/>
          <w:color w:val="000000"/>
          <w:sz w:val="24"/>
          <w:szCs w:val="24"/>
        </w:rPr>
        <w:t>Rysunki elementów oświetlenia, plany sytuacyjne, schematy, widoki rozdzielnic spójne ze schematami i zestawienia współrzędnych linii i słupów oświetleniowych,</w:t>
      </w:r>
    </w:p>
    <w:p w14:paraId="2FF543CB" w14:textId="77777777" w:rsidR="00F55C93" w:rsidRPr="0044746A" w:rsidRDefault="00F55C93" w:rsidP="00387BDD">
      <w:pPr>
        <w:numPr>
          <w:ilvl w:val="0"/>
          <w:numId w:val="8"/>
        </w:numPr>
        <w:tabs>
          <w:tab w:val="left" w:pos="405"/>
        </w:tabs>
        <w:spacing w:after="0" w:line="276" w:lineRule="auto"/>
        <w:jc w:val="both"/>
        <w:rPr>
          <w:rFonts w:ascii="Times New Roman" w:eastAsia="Arial" w:hAnsi="Times New Roman" w:cs="Times New Roman"/>
          <w:sz w:val="24"/>
          <w:szCs w:val="24"/>
        </w:rPr>
      </w:pPr>
      <w:r w:rsidRPr="0044746A">
        <w:rPr>
          <w:rFonts w:ascii="Times New Roman" w:hAnsi="Times New Roman" w:cs="Times New Roman"/>
          <w:sz w:val="24"/>
          <w:szCs w:val="24"/>
        </w:rPr>
        <w:t>Instrukcje techniczne zamontowanych urządzeń dla potrzeb eksploatacji i konserwacji – jeżeli będzie wymagalne</w:t>
      </w:r>
    </w:p>
    <w:p w14:paraId="6F367F49" w14:textId="77777777" w:rsidR="00F55C93" w:rsidRPr="0044746A" w:rsidRDefault="00F55C93" w:rsidP="00387BDD">
      <w:pPr>
        <w:numPr>
          <w:ilvl w:val="0"/>
          <w:numId w:val="8"/>
        </w:numPr>
        <w:tabs>
          <w:tab w:val="left" w:pos="405"/>
        </w:tabs>
        <w:spacing w:after="0" w:line="276" w:lineRule="auto"/>
        <w:jc w:val="both"/>
        <w:rPr>
          <w:rFonts w:ascii="Times New Roman" w:eastAsia="Arial" w:hAnsi="Times New Roman" w:cs="Times New Roman"/>
          <w:sz w:val="24"/>
          <w:szCs w:val="24"/>
        </w:rPr>
      </w:pPr>
      <w:r w:rsidRPr="0044746A">
        <w:rPr>
          <w:rFonts w:ascii="Times New Roman" w:eastAsia="Arial" w:hAnsi="Times New Roman" w:cs="Times New Roman"/>
          <w:sz w:val="24"/>
          <w:szCs w:val="24"/>
        </w:rPr>
        <w:lastRenderedPageBreak/>
        <w:t>Wykonawca sporządzi taką ilość egzemplarzy poszczególnych opracowań projektowych, jaka jest potrzebna do uzyskania wymaganych opinii, uzgodnień i decyzji oraz dla potrzeb wykonawstwa robót.</w:t>
      </w:r>
    </w:p>
    <w:p w14:paraId="18BE0ABC" w14:textId="77777777" w:rsidR="00F55C93" w:rsidRPr="0044746A" w:rsidRDefault="00F55C93" w:rsidP="0074543E">
      <w:pPr>
        <w:autoSpaceDE w:val="0"/>
        <w:spacing w:after="0" w:line="276" w:lineRule="auto"/>
        <w:jc w:val="both"/>
        <w:rPr>
          <w:rFonts w:ascii="Times New Roman" w:eastAsia="Arial" w:hAnsi="Times New Roman" w:cs="Times New Roman"/>
          <w:sz w:val="24"/>
          <w:szCs w:val="24"/>
        </w:rPr>
      </w:pPr>
    </w:p>
    <w:p w14:paraId="4DAE8179" w14:textId="77777777" w:rsidR="00F55C93" w:rsidRPr="0044746A" w:rsidRDefault="00F55C93" w:rsidP="00387BDD">
      <w:pPr>
        <w:numPr>
          <w:ilvl w:val="1"/>
          <w:numId w:val="11"/>
        </w:numPr>
        <w:tabs>
          <w:tab w:val="left" w:pos="405"/>
        </w:tabs>
        <w:spacing w:after="0" w:line="276" w:lineRule="auto"/>
        <w:jc w:val="both"/>
        <w:rPr>
          <w:rFonts w:ascii="Times New Roman" w:hAnsi="Times New Roman" w:cs="Times New Roman"/>
          <w:sz w:val="24"/>
          <w:szCs w:val="24"/>
        </w:rPr>
      </w:pPr>
      <w:r w:rsidRPr="0044746A">
        <w:rPr>
          <w:rFonts w:ascii="Times New Roman" w:hAnsi="Times New Roman" w:cs="Times New Roman"/>
          <w:b/>
          <w:bCs/>
          <w:sz w:val="24"/>
          <w:szCs w:val="24"/>
        </w:rPr>
        <w:t xml:space="preserve">Wymagania odnośnie realizacji </w:t>
      </w:r>
    </w:p>
    <w:p w14:paraId="4387E7E6" w14:textId="2473F24A" w:rsidR="00604B12" w:rsidRPr="00604B12" w:rsidRDefault="00604B12" w:rsidP="00604B12">
      <w:pPr>
        <w:pStyle w:val="Standard"/>
        <w:numPr>
          <w:ilvl w:val="2"/>
          <w:numId w:val="11"/>
        </w:numPr>
        <w:tabs>
          <w:tab w:val="left" w:pos="420"/>
        </w:tabs>
        <w:spacing w:before="240" w:after="0" w:line="360" w:lineRule="auto"/>
        <w:jc w:val="both"/>
        <w:rPr>
          <w:rFonts w:ascii="Times New Roman" w:hAnsi="Times New Roman" w:cs="Times New Roman"/>
          <w:b/>
          <w:bCs/>
          <w:sz w:val="24"/>
          <w:szCs w:val="24"/>
        </w:rPr>
      </w:pPr>
      <w:r w:rsidRPr="00604B12">
        <w:rPr>
          <w:rFonts w:ascii="Times New Roman" w:hAnsi="Times New Roman" w:cs="Times New Roman"/>
          <w:b/>
          <w:bCs/>
          <w:sz w:val="24"/>
          <w:szCs w:val="24"/>
        </w:rPr>
        <w:t>Wymiana istniejących opraw</w:t>
      </w:r>
    </w:p>
    <w:p w14:paraId="3FF11733" w14:textId="1E8B70A2" w:rsidR="00641AAF" w:rsidRPr="008A6091" w:rsidRDefault="00641AAF" w:rsidP="00604B12">
      <w:pPr>
        <w:pStyle w:val="Standard"/>
        <w:numPr>
          <w:ilvl w:val="0"/>
          <w:numId w:val="2"/>
        </w:numPr>
        <w:tabs>
          <w:tab w:val="left" w:pos="420"/>
        </w:tabs>
        <w:spacing w:after="0" w:line="276" w:lineRule="auto"/>
        <w:ind w:left="0" w:firstLine="0"/>
        <w:jc w:val="both"/>
        <w:rPr>
          <w:rFonts w:ascii="Times New Roman" w:hAnsi="Times New Roman" w:cs="Times New Roman"/>
          <w:sz w:val="24"/>
          <w:szCs w:val="24"/>
        </w:rPr>
      </w:pPr>
      <w:bookmarkStart w:id="0" w:name="_Hlk175640486"/>
      <w:r w:rsidRPr="008A6091">
        <w:rPr>
          <w:rFonts w:ascii="Times New Roman" w:hAnsi="Times New Roman" w:cs="Times New Roman"/>
          <w:sz w:val="24"/>
          <w:szCs w:val="24"/>
        </w:rPr>
        <w:t xml:space="preserve">Montaż nowych opraw LED na słupach w ilości </w:t>
      </w:r>
      <w:r w:rsidR="00604B12">
        <w:rPr>
          <w:rFonts w:ascii="Times New Roman" w:hAnsi="Times New Roman" w:cs="Times New Roman"/>
          <w:sz w:val="24"/>
          <w:szCs w:val="24"/>
        </w:rPr>
        <w:t>12</w:t>
      </w:r>
      <w:r w:rsidR="00EE089F">
        <w:rPr>
          <w:rFonts w:ascii="Times New Roman" w:hAnsi="Times New Roman" w:cs="Times New Roman"/>
          <w:sz w:val="24"/>
          <w:szCs w:val="24"/>
        </w:rPr>
        <w:t>5</w:t>
      </w:r>
      <w:r w:rsidRPr="008A6091">
        <w:rPr>
          <w:rFonts w:ascii="Times New Roman" w:hAnsi="Times New Roman" w:cs="Times New Roman"/>
          <w:sz w:val="24"/>
          <w:szCs w:val="24"/>
        </w:rPr>
        <w:t xml:space="preserve"> szt. zgodnie z wytycznymi dla</w:t>
      </w:r>
      <w:r w:rsidR="00604B12">
        <w:rPr>
          <w:rFonts w:ascii="Times New Roman" w:hAnsi="Times New Roman" w:cs="Times New Roman"/>
          <w:sz w:val="24"/>
          <w:szCs w:val="24"/>
        </w:rPr>
        <w:t xml:space="preserve"> </w:t>
      </w:r>
      <w:r w:rsidRPr="008A6091">
        <w:rPr>
          <w:rFonts w:ascii="Times New Roman" w:hAnsi="Times New Roman" w:cs="Times New Roman"/>
          <w:sz w:val="24"/>
          <w:szCs w:val="24"/>
        </w:rPr>
        <w:t>opraw oświetleniowych LED</w:t>
      </w:r>
      <w:r w:rsidR="00604B12">
        <w:rPr>
          <w:rFonts w:ascii="Times New Roman" w:hAnsi="Times New Roman" w:cs="Times New Roman"/>
          <w:sz w:val="24"/>
          <w:szCs w:val="24"/>
        </w:rPr>
        <w:t xml:space="preserve"> zawartymi w programie „Rozświetlamy Polskę”</w:t>
      </w:r>
      <w:r w:rsidRPr="008A6091">
        <w:rPr>
          <w:rFonts w:ascii="Times New Roman" w:hAnsi="Times New Roman" w:cs="Times New Roman"/>
          <w:sz w:val="24"/>
          <w:szCs w:val="24"/>
        </w:rPr>
        <w:t>. Wykonanie projektów czasowej organizacji ruchu wraz z jej wprowadzeniem – jeśli wymagane. Wykonaniu dokumentacji powykonawczej zgodnie z zapisami umowy.</w:t>
      </w:r>
    </w:p>
    <w:p w14:paraId="1F13D3D3" w14:textId="5A75E9DA" w:rsidR="00641AAF" w:rsidRPr="008A6091" w:rsidRDefault="00641AAF" w:rsidP="00604B12">
      <w:pPr>
        <w:pStyle w:val="Standard"/>
        <w:numPr>
          <w:ilvl w:val="0"/>
          <w:numId w:val="2"/>
        </w:numPr>
        <w:tabs>
          <w:tab w:val="left" w:pos="420"/>
        </w:tabs>
        <w:spacing w:after="0" w:line="276" w:lineRule="auto"/>
        <w:ind w:left="0" w:firstLine="0"/>
        <w:jc w:val="both"/>
        <w:rPr>
          <w:rFonts w:ascii="Times New Roman" w:hAnsi="Times New Roman" w:cs="Times New Roman"/>
          <w:sz w:val="24"/>
          <w:szCs w:val="24"/>
        </w:rPr>
      </w:pPr>
      <w:r w:rsidRPr="008A6091">
        <w:rPr>
          <w:rFonts w:ascii="Times New Roman" w:hAnsi="Times New Roman" w:cs="Times New Roman"/>
          <w:sz w:val="24"/>
          <w:szCs w:val="24"/>
        </w:rPr>
        <w:t>Demontaż oraz utylizacja starych opraw oświetleniowych, zgodnie z obowiązującym</w:t>
      </w:r>
      <w:r w:rsidR="00604B12">
        <w:rPr>
          <w:rFonts w:ascii="Times New Roman" w:hAnsi="Times New Roman" w:cs="Times New Roman"/>
          <w:sz w:val="24"/>
          <w:szCs w:val="24"/>
        </w:rPr>
        <w:t xml:space="preserve"> </w:t>
      </w:r>
      <w:r w:rsidRPr="008A6091">
        <w:rPr>
          <w:rFonts w:ascii="Times New Roman" w:hAnsi="Times New Roman" w:cs="Times New Roman"/>
          <w:sz w:val="24"/>
          <w:szCs w:val="24"/>
        </w:rPr>
        <w:t xml:space="preserve">prawem w tym zakresie. Zamawiający zachowuje sobie prawo do wskazania części opraw w celu zdeponowania ich w określonym przez Zamawiającego miejscu, do zabezpieczenia innych potrzeb Zamawiającego. </w:t>
      </w:r>
      <w:r w:rsidR="00604B12">
        <w:rPr>
          <w:rFonts w:ascii="Times New Roman" w:hAnsi="Times New Roman" w:cs="Times New Roman"/>
          <w:sz w:val="24"/>
          <w:szCs w:val="24"/>
        </w:rPr>
        <w:t xml:space="preserve">Wykonawca jest zobowiązany do prowadzenia ewidencji zdemontowanych opraw i przekazania jej do zamawiającego jako element dokumentacji </w:t>
      </w:r>
      <w:r w:rsidR="00EE089F">
        <w:rPr>
          <w:rFonts w:ascii="Times New Roman" w:hAnsi="Times New Roman" w:cs="Times New Roman"/>
          <w:sz w:val="24"/>
          <w:szCs w:val="24"/>
        </w:rPr>
        <w:t>powykonawczej</w:t>
      </w:r>
      <w:r w:rsidR="00604B12">
        <w:rPr>
          <w:rFonts w:ascii="Times New Roman" w:hAnsi="Times New Roman" w:cs="Times New Roman"/>
          <w:sz w:val="24"/>
          <w:szCs w:val="24"/>
        </w:rPr>
        <w:t>.</w:t>
      </w:r>
    </w:p>
    <w:p w14:paraId="56B20664" w14:textId="77777777" w:rsidR="00641AAF" w:rsidRPr="008A6091" w:rsidRDefault="00641AAF" w:rsidP="00604B12">
      <w:pPr>
        <w:pStyle w:val="Standard"/>
        <w:numPr>
          <w:ilvl w:val="0"/>
          <w:numId w:val="2"/>
        </w:numPr>
        <w:tabs>
          <w:tab w:val="left" w:pos="420"/>
        </w:tabs>
        <w:spacing w:after="0" w:line="276" w:lineRule="auto"/>
        <w:ind w:left="0" w:firstLine="0"/>
        <w:jc w:val="both"/>
        <w:rPr>
          <w:rFonts w:ascii="Times New Roman" w:hAnsi="Times New Roman" w:cs="Times New Roman"/>
          <w:sz w:val="24"/>
          <w:szCs w:val="24"/>
        </w:rPr>
      </w:pPr>
      <w:r w:rsidRPr="008A6091">
        <w:rPr>
          <w:rFonts w:ascii="Times New Roman" w:hAnsi="Times New Roman" w:cs="Times New Roman"/>
          <w:sz w:val="24"/>
          <w:szCs w:val="24"/>
        </w:rPr>
        <w:t>Wszelkie prace w zakresie modernizacji wykonywane na sieci skojarzonej i wydzielonej niskiego napięcia należy koordynować z TAURON Dystrybucja S.A. TAURON zastrzega sobie możliwość wykonania powykonawczych pomiarów parametrów oświetleniowych przed odbiorem (złe parametry skutkują negatywnym odbiorem).</w:t>
      </w:r>
    </w:p>
    <w:p w14:paraId="0FCCBB6F" w14:textId="77777777" w:rsidR="00641AAF" w:rsidRPr="008A6091" w:rsidRDefault="00641AAF" w:rsidP="00641AAF">
      <w:pPr>
        <w:pStyle w:val="Standard"/>
        <w:tabs>
          <w:tab w:val="left" w:pos="420"/>
        </w:tabs>
        <w:spacing w:after="0" w:line="276" w:lineRule="auto"/>
        <w:jc w:val="both"/>
        <w:rPr>
          <w:rFonts w:ascii="Times New Roman" w:hAnsi="Times New Roman" w:cs="Times New Roman"/>
          <w:sz w:val="24"/>
          <w:szCs w:val="24"/>
        </w:rPr>
      </w:pPr>
    </w:p>
    <w:bookmarkEnd w:id="0"/>
    <w:p w14:paraId="21C15B81" w14:textId="77777777" w:rsidR="00641AAF" w:rsidRDefault="00641AAF" w:rsidP="00641AAF">
      <w:pPr>
        <w:numPr>
          <w:ilvl w:val="1"/>
          <w:numId w:val="11"/>
        </w:numPr>
        <w:autoSpaceDE w:val="0"/>
        <w:spacing w:after="0" w:line="276" w:lineRule="auto"/>
        <w:jc w:val="both"/>
        <w:rPr>
          <w:rFonts w:ascii="Times New Roman" w:eastAsia="Arial" w:hAnsi="Times New Roman" w:cs="Times New Roman"/>
          <w:b/>
          <w:bCs/>
          <w:sz w:val="24"/>
          <w:szCs w:val="24"/>
        </w:rPr>
      </w:pPr>
      <w:r w:rsidRPr="008A6091">
        <w:rPr>
          <w:rFonts w:ascii="Times New Roman" w:eastAsia="Arial" w:hAnsi="Times New Roman" w:cs="Times New Roman"/>
          <w:b/>
          <w:bCs/>
          <w:sz w:val="24"/>
          <w:szCs w:val="24"/>
        </w:rPr>
        <w:t xml:space="preserve">Wymagania odnośnie </w:t>
      </w:r>
      <w:r>
        <w:rPr>
          <w:rFonts w:ascii="Times New Roman" w:eastAsia="Arial" w:hAnsi="Times New Roman" w:cs="Times New Roman"/>
          <w:b/>
          <w:bCs/>
          <w:sz w:val="24"/>
          <w:szCs w:val="24"/>
        </w:rPr>
        <w:t>opraw</w:t>
      </w:r>
    </w:p>
    <w:p w14:paraId="11E02C66" w14:textId="77777777" w:rsidR="00641AAF" w:rsidRDefault="00641AAF" w:rsidP="00641AAF">
      <w:pPr>
        <w:autoSpaceDE w:val="0"/>
        <w:spacing w:after="0" w:line="276" w:lineRule="auto"/>
        <w:jc w:val="both"/>
        <w:rPr>
          <w:rFonts w:ascii="Times New Roman" w:eastAsia="Arial" w:hAnsi="Times New Roman" w:cs="Times New Roman"/>
          <w:b/>
          <w:bCs/>
          <w:sz w:val="24"/>
          <w:szCs w:val="24"/>
        </w:rPr>
      </w:pPr>
    </w:p>
    <w:p w14:paraId="6013F1EF" w14:textId="77777777" w:rsidR="00641AAF" w:rsidRPr="00FF3710" w:rsidRDefault="00641AAF" w:rsidP="00641AAF">
      <w:pPr>
        <w:autoSpaceDE w:val="0"/>
        <w:spacing w:after="0" w:line="276" w:lineRule="auto"/>
        <w:jc w:val="both"/>
        <w:rPr>
          <w:rFonts w:ascii="Times New Roman" w:eastAsia="Arial" w:hAnsi="Times New Roman" w:cs="Times New Roman"/>
          <w:b/>
          <w:bCs/>
          <w:sz w:val="24"/>
          <w:szCs w:val="24"/>
        </w:rPr>
      </w:pPr>
      <w:r w:rsidRPr="00FF3710">
        <w:rPr>
          <w:rFonts w:ascii="Times New Roman" w:eastAsia="Arial" w:hAnsi="Times New Roman" w:cs="Times New Roman"/>
          <w:b/>
          <w:bCs/>
          <w:sz w:val="24"/>
          <w:szCs w:val="24"/>
        </w:rPr>
        <w:t>PARAMETRY TECHNICZNE OPRAWY DROGOWEJ LED</w:t>
      </w:r>
    </w:p>
    <w:p w14:paraId="78355675"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Budowa oprawy: dwukomorowa (termiczne rozdzielenie pomiędzy układem zasilającym, a układem optycznym)</w:t>
      </w:r>
      <w:r>
        <w:rPr>
          <w:rFonts w:ascii="Times New Roman" w:eastAsia="Arial" w:hAnsi="Times New Roman" w:cs="Times New Roman"/>
          <w:sz w:val="24"/>
          <w:szCs w:val="24"/>
        </w:rPr>
        <w:t>.</w:t>
      </w:r>
    </w:p>
    <w:p w14:paraId="3142B147"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Materiał korpusu oraz pokrywy: wysokociśnieniowy odlew aluminiowy malowany proszkowo na wybrany kolor RAL7040 teksturowany</w:t>
      </w:r>
      <w:r>
        <w:rPr>
          <w:rFonts w:ascii="Times New Roman" w:eastAsia="Arial" w:hAnsi="Times New Roman" w:cs="Times New Roman"/>
          <w:sz w:val="24"/>
          <w:szCs w:val="24"/>
        </w:rPr>
        <w:t>.</w:t>
      </w:r>
    </w:p>
    <w:p w14:paraId="6697C47C"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Wnętrze komory optycznej, komory elektrycznej oraz elementy oprawy (np. pokrywa, uchwyt montażowy) zabezpieczone przed korozją powłoką lakierniczą. Nie dopuszcza się surowego materiału</w:t>
      </w:r>
      <w:r>
        <w:rPr>
          <w:rFonts w:ascii="Times New Roman" w:eastAsia="Arial" w:hAnsi="Times New Roman" w:cs="Times New Roman"/>
          <w:sz w:val="24"/>
          <w:szCs w:val="24"/>
        </w:rPr>
        <w:t>.</w:t>
      </w:r>
    </w:p>
    <w:p w14:paraId="6759C520"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Materiał klosza: Płaskie hartowane szkło</w:t>
      </w:r>
      <w:r>
        <w:rPr>
          <w:rFonts w:ascii="Times New Roman" w:eastAsia="Arial" w:hAnsi="Times New Roman" w:cs="Times New Roman"/>
          <w:sz w:val="24"/>
          <w:szCs w:val="24"/>
        </w:rPr>
        <w:t>.</w:t>
      </w:r>
    </w:p>
    <w:p w14:paraId="79EC5508"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Stopień odporności klosza na uderzenia mechaniczne: IK09. Wymagany jest raport z badań pochodzący z akredytowanego laboratorium</w:t>
      </w:r>
      <w:r>
        <w:rPr>
          <w:rFonts w:ascii="Times New Roman" w:eastAsia="Arial" w:hAnsi="Times New Roman" w:cs="Times New Roman"/>
          <w:sz w:val="24"/>
          <w:szCs w:val="24"/>
        </w:rPr>
        <w:t>.</w:t>
      </w:r>
    </w:p>
    <w:p w14:paraId="7A871022"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Szczelność komory optycznej IP66 i IP67</w:t>
      </w:r>
    </w:p>
    <w:p w14:paraId="2A82EED9"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Szczelność komory elektrycznej IP66 i IP67</w:t>
      </w:r>
    </w:p>
    <w:p w14:paraId="7C11D677"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Wymagany jest raport z badań szczelności pochodzący z akredytowanego laboratorium</w:t>
      </w:r>
      <w:r>
        <w:rPr>
          <w:rFonts w:ascii="Times New Roman" w:eastAsia="Arial" w:hAnsi="Times New Roman" w:cs="Times New Roman"/>
          <w:sz w:val="24"/>
          <w:szCs w:val="24"/>
        </w:rPr>
        <w:t>.</w:t>
      </w:r>
    </w:p>
    <w:p w14:paraId="535D990D"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Oprawa wyposażona w uniwersalny uchwyt, wykonany z odlewu aluminiowego malowanego proszkowo na kolor oprawy, stanowiący integralną część oprawy oraz pozwalający na montaż zarówno na wysięgniku jak i bezpośrednio na słupie. Kąt nachylenia oprawy jest możliwy w zakresie: od 0° do 30° (montaż bezpośredni) oraz od -45° do 15° (montaż na wysięgniku). Zmiana sposobu montażu odbywa się bez konieczności zdejmowania oprawy.</w:t>
      </w:r>
    </w:p>
    <w:p w14:paraId="48C57172"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lastRenderedPageBreak/>
        <w:t>Dostęp do komory osprzętu elektrycznego odbywa się bez użycia narzędzi. Nie dopuszcza się stosowania śrub typu „motylek” i podobnych ze względu na brak możliwości jednoznacznego zdefiniowania prawidłowości ich zamknięcia (moment dokręcania).</w:t>
      </w:r>
    </w:p>
    <w:p w14:paraId="599E0791"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Oprawa wyposażona w system regulacji ciśnienia wewnątrz oprawy, zapobiegający zjawisku kondensacji pary wodnej w komorze elektrycznej</w:t>
      </w:r>
      <w:r>
        <w:rPr>
          <w:rFonts w:ascii="Times New Roman" w:eastAsia="Arial" w:hAnsi="Times New Roman" w:cs="Times New Roman"/>
          <w:sz w:val="24"/>
          <w:szCs w:val="24"/>
        </w:rPr>
        <w:t>.</w:t>
      </w:r>
    </w:p>
    <w:p w14:paraId="1E9527C2"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Oprawa wykonana w technologii LED, bryła fotometryczna kształtowana za pomocą płaskiej wielosoczewkowej matrycy LED. Każda z soczewek matrycy emituje taką samą krzywą światłości, a całkowity strumień oprawy jest sumą strumieni poszczególnych soczewek</w:t>
      </w:r>
      <w:r>
        <w:rPr>
          <w:rFonts w:ascii="Times New Roman" w:eastAsia="Arial" w:hAnsi="Times New Roman" w:cs="Times New Roman"/>
          <w:sz w:val="24"/>
          <w:szCs w:val="24"/>
        </w:rPr>
        <w:t>.</w:t>
      </w:r>
    </w:p>
    <w:p w14:paraId="5B230E66"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Temperatura barwowa źródeł światła: 4000K ±10%</w:t>
      </w:r>
      <w:r>
        <w:rPr>
          <w:rFonts w:ascii="Times New Roman" w:eastAsia="Arial" w:hAnsi="Times New Roman" w:cs="Times New Roman"/>
          <w:sz w:val="24"/>
          <w:szCs w:val="24"/>
        </w:rPr>
        <w:t>.</w:t>
      </w:r>
    </w:p>
    <w:p w14:paraId="6AEC3F7C"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Moc i strumień z oprawy nie gorszy niż w referencyjnych obliczeniach fotometrycznych</w:t>
      </w:r>
      <w:r>
        <w:rPr>
          <w:rFonts w:ascii="Times New Roman" w:eastAsia="Arial" w:hAnsi="Times New Roman" w:cs="Times New Roman"/>
          <w:sz w:val="24"/>
          <w:szCs w:val="24"/>
        </w:rPr>
        <w:t>.</w:t>
      </w:r>
    </w:p>
    <w:p w14:paraId="044C6F7D"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Oprawy muszą spełniać wymagania normy EN 62471 „Bezpieczeństwo fotobiologiczne lamp i systemów lampowych”</w:t>
      </w:r>
      <w:r>
        <w:rPr>
          <w:rFonts w:ascii="Times New Roman" w:eastAsia="Arial" w:hAnsi="Times New Roman" w:cs="Times New Roman"/>
          <w:sz w:val="24"/>
          <w:szCs w:val="24"/>
        </w:rPr>
        <w:t>.</w:t>
      </w:r>
    </w:p>
    <w:p w14:paraId="035DB035"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Trwałość strumienia światła oprawy mierzona parametrem L90B10 dla temperatury T</w:t>
      </w:r>
      <w:r w:rsidRPr="00FF3710">
        <w:rPr>
          <w:rFonts w:ascii="Times New Roman" w:eastAsia="Arial" w:hAnsi="Times New Roman" w:cs="Times New Roman"/>
          <w:sz w:val="24"/>
          <w:szCs w:val="24"/>
          <w:vertAlign w:val="subscript"/>
        </w:rPr>
        <w:t xml:space="preserve">C </w:t>
      </w:r>
      <w:r w:rsidRPr="00FF3710">
        <w:rPr>
          <w:rFonts w:ascii="Times New Roman" w:eastAsia="Arial" w:hAnsi="Times New Roman" w:cs="Times New Roman"/>
          <w:sz w:val="24"/>
          <w:szCs w:val="24"/>
        </w:rPr>
        <w:t>= 105°C min. 100 000h (zgodnie z IES LM-80 TM-21)</w:t>
      </w:r>
      <w:r>
        <w:rPr>
          <w:rFonts w:ascii="Times New Roman" w:eastAsia="Arial" w:hAnsi="Times New Roman" w:cs="Times New Roman"/>
          <w:sz w:val="24"/>
          <w:szCs w:val="24"/>
        </w:rPr>
        <w:t>.</w:t>
      </w:r>
      <w:r w:rsidRPr="00FF3710">
        <w:rPr>
          <w:rFonts w:ascii="Times New Roman" w:eastAsia="Arial" w:hAnsi="Times New Roman" w:cs="Times New Roman"/>
          <w:sz w:val="24"/>
          <w:szCs w:val="24"/>
        </w:rPr>
        <w:t xml:space="preserve"> </w:t>
      </w:r>
    </w:p>
    <w:p w14:paraId="3C3D91A8"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Wartości wskaźnika udziału światła wysyłanego ku górze (ULOR) nie większa niż określona w Rozporządzeniu WE nr 245/2009</w:t>
      </w:r>
      <w:r>
        <w:rPr>
          <w:rFonts w:ascii="Times New Roman" w:eastAsia="Arial" w:hAnsi="Times New Roman" w:cs="Times New Roman"/>
          <w:sz w:val="24"/>
          <w:szCs w:val="24"/>
        </w:rPr>
        <w:t>.</w:t>
      </w:r>
    </w:p>
    <w:p w14:paraId="2109C0E9"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Oprawa wyposażona przed zasilaczem w zabezpieczenie przed przepięciami 10kV oraz zabezpieczenie nadprądowe typu GG500V 6A 10x38mm</w:t>
      </w:r>
      <w:r>
        <w:rPr>
          <w:rFonts w:ascii="Times New Roman" w:eastAsia="Arial" w:hAnsi="Times New Roman" w:cs="Times New Roman"/>
          <w:sz w:val="24"/>
          <w:szCs w:val="24"/>
        </w:rPr>
        <w:t>.</w:t>
      </w:r>
    </w:p>
    <w:p w14:paraId="0E3A6D2F"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 xml:space="preserve">Oprawa wyposażona w 2 niskonapięciowe gniazda </w:t>
      </w:r>
      <w:proofErr w:type="spellStart"/>
      <w:r w:rsidRPr="00FF3710">
        <w:rPr>
          <w:rFonts w:ascii="Times New Roman" w:eastAsia="Arial" w:hAnsi="Times New Roman" w:cs="Times New Roman"/>
          <w:sz w:val="24"/>
          <w:szCs w:val="24"/>
        </w:rPr>
        <w:t>Zhaga</w:t>
      </w:r>
      <w:proofErr w:type="spellEnd"/>
      <w:r w:rsidRPr="00FF3710">
        <w:rPr>
          <w:rFonts w:ascii="Times New Roman" w:eastAsia="Arial" w:hAnsi="Times New Roman" w:cs="Times New Roman"/>
          <w:sz w:val="24"/>
          <w:szCs w:val="24"/>
        </w:rPr>
        <w:t>, zgodne ze standaryzacją D4i, gniazdo od góry oprawy pod sterownik, gniazdo od spodu oprawy pod sensor.</w:t>
      </w:r>
    </w:p>
    <w:p w14:paraId="727B62F0"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 xml:space="preserve">Oprawa wykonana w II klasie ochronności elektrycznej, znamionowe napięcie zasilania 220-240 V / 50-60 </w:t>
      </w:r>
      <w:proofErr w:type="spellStart"/>
      <w:r w:rsidRPr="00FF3710">
        <w:rPr>
          <w:rFonts w:ascii="Times New Roman" w:eastAsia="Arial" w:hAnsi="Times New Roman" w:cs="Times New Roman"/>
          <w:sz w:val="24"/>
          <w:szCs w:val="24"/>
        </w:rPr>
        <w:t>Hz</w:t>
      </w:r>
      <w:proofErr w:type="spellEnd"/>
      <w:r>
        <w:rPr>
          <w:rFonts w:ascii="Times New Roman" w:eastAsia="Arial" w:hAnsi="Times New Roman" w:cs="Times New Roman"/>
          <w:sz w:val="24"/>
          <w:szCs w:val="24"/>
        </w:rPr>
        <w:t>.</w:t>
      </w:r>
      <w:r w:rsidRPr="00FF3710">
        <w:rPr>
          <w:rFonts w:ascii="Times New Roman" w:eastAsia="Arial" w:hAnsi="Times New Roman" w:cs="Times New Roman"/>
          <w:sz w:val="24"/>
          <w:szCs w:val="24"/>
        </w:rPr>
        <w:t xml:space="preserve"> </w:t>
      </w:r>
    </w:p>
    <w:p w14:paraId="028F7A3E"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Zakres temperatury otoczenia podczas pracy oprawy: od -40°C do +50°C</w:t>
      </w:r>
      <w:r>
        <w:rPr>
          <w:rFonts w:ascii="Times New Roman" w:eastAsia="Arial" w:hAnsi="Times New Roman" w:cs="Times New Roman"/>
          <w:sz w:val="24"/>
          <w:szCs w:val="24"/>
        </w:rPr>
        <w:t>.</w:t>
      </w:r>
    </w:p>
    <w:p w14:paraId="5551431C"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Oprawa musi być oznakowana znakiem CE oraz</w:t>
      </w:r>
      <w:r>
        <w:rPr>
          <w:rFonts w:ascii="Times New Roman" w:eastAsia="Arial" w:hAnsi="Times New Roman" w:cs="Times New Roman"/>
          <w:sz w:val="24"/>
          <w:szCs w:val="24"/>
        </w:rPr>
        <w:t xml:space="preserve">  posiadać deklarację zgodności.</w:t>
      </w:r>
      <w:r w:rsidRPr="00FF3710">
        <w:rPr>
          <w:rFonts w:ascii="Times New Roman" w:eastAsia="Arial" w:hAnsi="Times New Roman" w:cs="Times New Roman"/>
          <w:sz w:val="24"/>
          <w:szCs w:val="24"/>
        </w:rPr>
        <w:t> </w:t>
      </w:r>
    </w:p>
    <w:p w14:paraId="298877EC"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 xml:space="preserve">Oprawa musi posiadać deklarację środowiskową (ang. PEP - Product </w:t>
      </w:r>
      <w:proofErr w:type="spellStart"/>
      <w:r w:rsidRPr="00FF3710">
        <w:rPr>
          <w:rFonts w:ascii="Times New Roman" w:eastAsia="Arial" w:hAnsi="Times New Roman" w:cs="Times New Roman"/>
          <w:sz w:val="24"/>
          <w:szCs w:val="24"/>
        </w:rPr>
        <w:t>Environmental</w:t>
      </w:r>
      <w:proofErr w:type="spellEnd"/>
      <w:r w:rsidRPr="00FF3710">
        <w:rPr>
          <w:rFonts w:ascii="Times New Roman" w:eastAsia="Arial" w:hAnsi="Times New Roman" w:cs="Times New Roman"/>
          <w:sz w:val="24"/>
          <w:szCs w:val="24"/>
        </w:rPr>
        <w:t xml:space="preserve"> Profile) zgodnie z ISO 14040:2006 oraz EN 15804:2012 + A2:2019, potwierdzoną przez uprawnioną jednostkę badawczą</w:t>
      </w:r>
      <w:r>
        <w:rPr>
          <w:rFonts w:ascii="Times New Roman" w:eastAsia="Arial" w:hAnsi="Times New Roman" w:cs="Times New Roman"/>
          <w:sz w:val="24"/>
          <w:szCs w:val="24"/>
        </w:rPr>
        <w:t>.</w:t>
      </w:r>
    </w:p>
    <w:p w14:paraId="736D4EAE"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Oprawa musi posiadać - certyfikat ENEC i certyfikat ENEC+</w:t>
      </w:r>
      <w:r>
        <w:rPr>
          <w:rFonts w:ascii="Times New Roman" w:eastAsia="Arial" w:hAnsi="Times New Roman" w:cs="Times New Roman"/>
          <w:sz w:val="24"/>
          <w:szCs w:val="24"/>
        </w:rPr>
        <w:t>.</w:t>
      </w:r>
      <w:r w:rsidRPr="00FF3710">
        <w:rPr>
          <w:rFonts w:ascii="Times New Roman" w:eastAsia="Arial" w:hAnsi="Times New Roman" w:cs="Times New Roman"/>
          <w:sz w:val="24"/>
          <w:szCs w:val="24"/>
        </w:rPr>
        <w:t xml:space="preserve"> </w:t>
      </w:r>
    </w:p>
    <w:p w14:paraId="43706105"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 xml:space="preserve">Oprawa musi posiadać certyfikat Zhaga-D4i, publikowany na oficjalnej stronie ZHAGA </w:t>
      </w:r>
      <w:proofErr w:type="spellStart"/>
      <w:r w:rsidRPr="00FF3710">
        <w:rPr>
          <w:rFonts w:ascii="Times New Roman" w:eastAsia="Arial" w:hAnsi="Times New Roman" w:cs="Times New Roman"/>
          <w:sz w:val="24"/>
          <w:szCs w:val="24"/>
        </w:rPr>
        <w:t>Consortium</w:t>
      </w:r>
      <w:proofErr w:type="spellEnd"/>
      <w:r>
        <w:rPr>
          <w:rFonts w:ascii="Times New Roman" w:eastAsia="Arial" w:hAnsi="Times New Roman" w:cs="Times New Roman"/>
          <w:sz w:val="24"/>
          <w:szCs w:val="24"/>
        </w:rPr>
        <w:t>.</w:t>
      </w:r>
    </w:p>
    <w:p w14:paraId="4946E7BD"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Dostępność plików fotometrycznych (np. format .</w:t>
      </w:r>
      <w:proofErr w:type="spellStart"/>
      <w:r w:rsidRPr="00FF3710">
        <w:rPr>
          <w:rFonts w:ascii="Times New Roman" w:eastAsia="Arial" w:hAnsi="Times New Roman" w:cs="Times New Roman"/>
          <w:sz w:val="24"/>
          <w:szCs w:val="24"/>
        </w:rPr>
        <w:t>Ldt</w:t>
      </w:r>
      <w:proofErr w:type="spellEnd"/>
      <w:r w:rsidRPr="00FF3710">
        <w:rPr>
          <w:rFonts w:ascii="Times New Roman" w:eastAsia="Arial" w:hAnsi="Times New Roman" w:cs="Times New Roman"/>
          <w:sz w:val="24"/>
          <w:szCs w:val="24"/>
        </w:rPr>
        <w:t>, .</w:t>
      </w:r>
      <w:proofErr w:type="spellStart"/>
      <w:r w:rsidRPr="00FF3710">
        <w:rPr>
          <w:rFonts w:ascii="Times New Roman" w:eastAsia="Arial" w:hAnsi="Times New Roman" w:cs="Times New Roman"/>
          <w:sz w:val="24"/>
          <w:szCs w:val="24"/>
        </w:rPr>
        <w:t>les</w:t>
      </w:r>
      <w:proofErr w:type="spellEnd"/>
      <w:r w:rsidRPr="00FF3710">
        <w:rPr>
          <w:rFonts w:ascii="Times New Roman" w:eastAsia="Arial" w:hAnsi="Times New Roman" w:cs="Times New Roman"/>
          <w:sz w:val="24"/>
          <w:szCs w:val="24"/>
        </w:rPr>
        <w:t xml:space="preserve">). Pliki zamieszczone na stronie internetowej producenta lub dystrybutora pozwalające wykonać sprawdzające obliczenia fotometryczne w ogólnodostępnych oświetleniowych programach komputerowych (np. </w:t>
      </w:r>
      <w:proofErr w:type="spellStart"/>
      <w:r w:rsidRPr="00FF3710">
        <w:rPr>
          <w:rFonts w:ascii="Times New Roman" w:eastAsia="Arial" w:hAnsi="Times New Roman" w:cs="Times New Roman"/>
          <w:sz w:val="24"/>
          <w:szCs w:val="24"/>
        </w:rPr>
        <w:t>Dialux</w:t>
      </w:r>
      <w:proofErr w:type="spellEnd"/>
      <w:r w:rsidRPr="00FF3710">
        <w:rPr>
          <w:rFonts w:ascii="Times New Roman" w:eastAsia="Arial" w:hAnsi="Times New Roman" w:cs="Times New Roman"/>
          <w:sz w:val="24"/>
          <w:szCs w:val="24"/>
        </w:rPr>
        <w:t xml:space="preserve">, </w:t>
      </w:r>
      <w:proofErr w:type="spellStart"/>
      <w:r w:rsidRPr="00FF3710">
        <w:rPr>
          <w:rFonts w:ascii="Times New Roman" w:eastAsia="Arial" w:hAnsi="Times New Roman" w:cs="Times New Roman"/>
          <w:sz w:val="24"/>
          <w:szCs w:val="24"/>
        </w:rPr>
        <w:t>Relux</w:t>
      </w:r>
      <w:proofErr w:type="spellEnd"/>
      <w:r w:rsidRPr="00FF3710">
        <w:rPr>
          <w:rFonts w:ascii="Times New Roman" w:eastAsia="Arial" w:hAnsi="Times New Roman" w:cs="Times New Roman"/>
          <w:sz w:val="24"/>
          <w:szCs w:val="24"/>
        </w:rPr>
        <w:t>)</w:t>
      </w:r>
      <w:r>
        <w:rPr>
          <w:rFonts w:ascii="Times New Roman" w:eastAsia="Arial" w:hAnsi="Times New Roman" w:cs="Times New Roman"/>
          <w:sz w:val="24"/>
          <w:szCs w:val="24"/>
        </w:rPr>
        <w:t>.</w:t>
      </w:r>
    </w:p>
    <w:p w14:paraId="40351F38"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Oprawa wyposażona w etykietę z kodem QR wraz z dodatkową naklejką do umieszczenia np. we wnęce słupowej i/lub na projekcie. Kod QR poprzez użycie dedykowanej aplikacji producenta umożliwia uzyskanie pełnej charakterystyki oprawy i dostęp do informacji takich jak:</w:t>
      </w:r>
    </w:p>
    <w:p w14:paraId="50FB6DDA" w14:textId="77777777" w:rsidR="00641AAF" w:rsidRPr="00FF3710" w:rsidRDefault="00641AAF" w:rsidP="00641AAF">
      <w:pPr>
        <w:autoSpaceDE w:val="0"/>
        <w:spacing w:after="0" w:line="276" w:lineRule="auto"/>
        <w:ind w:left="1416"/>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 parametry fotometryczne, elektryczne oraz mechaniczne</w:t>
      </w:r>
    </w:p>
    <w:p w14:paraId="58B21B1C" w14:textId="77777777" w:rsidR="00641AAF" w:rsidRPr="00FF3710" w:rsidRDefault="00641AAF" w:rsidP="00641AAF">
      <w:pPr>
        <w:autoSpaceDE w:val="0"/>
        <w:spacing w:after="0" w:line="276" w:lineRule="auto"/>
        <w:ind w:left="1416"/>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 dokumentacja oprawy, instrukcja montażu</w:t>
      </w:r>
    </w:p>
    <w:p w14:paraId="43C6F5FC" w14:textId="77777777" w:rsidR="00641AAF" w:rsidRPr="00FF3710" w:rsidRDefault="00641AAF" w:rsidP="00641AAF">
      <w:pPr>
        <w:autoSpaceDE w:val="0"/>
        <w:spacing w:after="0" w:line="276" w:lineRule="auto"/>
        <w:ind w:left="1416"/>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lastRenderedPageBreak/>
        <w:t>- instrukcja serwisowania w przypadku nieprawidłowego działania oprawy oświetleniowej</w:t>
      </w:r>
    </w:p>
    <w:p w14:paraId="42D7A534" w14:textId="77777777" w:rsidR="00641AAF" w:rsidRPr="00FF3710" w:rsidRDefault="00641AAF" w:rsidP="00641AAF">
      <w:pPr>
        <w:autoSpaceDE w:val="0"/>
        <w:spacing w:after="0" w:line="276" w:lineRule="auto"/>
        <w:ind w:left="1416"/>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 xml:space="preserve">- lista części zamiennych wraz z kodami producenta  </w:t>
      </w:r>
    </w:p>
    <w:p w14:paraId="65E9A1DE" w14:textId="77777777" w:rsidR="00641AAF" w:rsidRPr="00FF3710"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FF3710">
        <w:rPr>
          <w:rFonts w:ascii="Times New Roman" w:eastAsia="Arial" w:hAnsi="Times New Roman" w:cs="Times New Roman"/>
          <w:sz w:val="24"/>
          <w:szCs w:val="24"/>
        </w:rPr>
        <w:t xml:space="preserve">Ze względów estetycznych i dla ujednolicenia wyglądu instalacji oświetleniowej wymaga się, aby oprawy danego rodzaju (np. drogowe) o różnych mocach posiadały jednakowy kształt (jedna rodzina opraw). </w:t>
      </w:r>
    </w:p>
    <w:p w14:paraId="4EF3A3A7" w14:textId="77777777" w:rsidR="00641AAF" w:rsidRPr="00CA6A54" w:rsidRDefault="00641AAF" w:rsidP="00641AAF">
      <w:pPr>
        <w:autoSpaceDE w:val="0"/>
        <w:spacing w:after="0" w:line="276" w:lineRule="auto"/>
        <w:jc w:val="both"/>
        <w:rPr>
          <w:rFonts w:ascii="Times New Roman" w:eastAsia="Arial" w:hAnsi="Times New Roman" w:cs="Times New Roman"/>
          <w:sz w:val="24"/>
          <w:szCs w:val="24"/>
        </w:rPr>
      </w:pPr>
    </w:p>
    <w:p w14:paraId="1423011B" w14:textId="77777777" w:rsidR="00641AAF" w:rsidRPr="009F388A" w:rsidRDefault="00641AAF" w:rsidP="00641AAF">
      <w:pPr>
        <w:autoSpaceDE w:val="0"/>
        <w:spacing w:after="0" w:line="276" w:lineRule="auto"/>
        <w:jc w:val="both"/>
        <w:rPr>
          <w:rFonts w:ascii="Times New Roman" w:eastAsia="Arial" w:hAnsi="Times New Roman" w:cs="Times New Roman"/>
          <w:b/>
          <w:bCs/>
          <w:sz w:val="24"/>
          <w:szCs w:val="24"/>
        </w:rPr>
      </w:pPr>
      <w:r w:rsidRPr="009F388A">
        <w:rPr>
          <w:rFonts w:ascii="Times New Roman" w:eastAsia="Arial" w:hAnsi="Times New Roman" w:cs="Times New Roman"/>
          <w:b/>
          <w:bCs/>
          <w:sz w:val="24"/>
          <w:szCs w:val="24"/>
        </w:rPr>
        <w:t>PARAMETRY TECHNICZNE OPRAWY PARKOWEJ LED</w:t>
      </w:r>
    </w:p>
    <w:p w14:paraId="1DEE134C" w14:textId="1DE816EC"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Budowa oprawy: dwukomorowa (termiczne rozdzielenie pomiędzy układem zasilającym</w:t>
      </w:r>
      <w:r>
        <w:rPr>
          <w:rFonts w:ascii="Times New Roman" w:eastAsia="Arial" w:hAnsi="Times New Roman" w:cs="Times New Roman"/>
          <w:sz w:val="24"/>
          <w:szCs w:val="24"/>
        </w:rPr>
        <w:t xml:space="preserve"> </w:t>
      </w:r>
      <w:r w:rsidRPr="009F388A">
        <w:rPr>
          <w:rFonts w:ascii="Times New Roman" w:eastAsia="Arial" w:hAnsi="Times New Roman" w:cs="Times New Roman"/>
          <w:sz w:val="24"/>
          <w:szCs w:val="24"/>
        </w:rPr>
        <w:t>a układem optycznym)</w:t>
      </w:r>
    </w:p>
    <w:p w14:paraId="5166FDB6"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Materiał korpusu oraz pokrywy: wysokociśnieniowy odlew aluminiowy malowany proszkowo na wybrany kolor z ogólnodostępnej palety</w:t>
      </w:r>
    </w:p>
    <w:p w14:paraId="7720044F"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Wnętrze komory optycznej, komory elektrycznej oraz elementy oprawy (np. pokrywa, uchwyt montażowy) zabezpieczone przed korozją powłoką lakierniczą. Nie dopuszcza się surowego materiału</w:t>
      </w:r>
    </w:p>
    <w:p w14:paraId="225238B2"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Materiał klosza: Płaskie hartowane szkło</w:t>
      </w:r>
    </w:p>
    <w:p w14:paraId="4755D104"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Stopień odporności klosza na uderzenia mechaniczne: IK08. Wymagany jest raport z badań pochodzący z akredytowanego laboratorium</w:t>
      </w:r>
    </w:p>
    <w:p w14:paraId="424063D0"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Szczelność komory optycznej IP66</w:t>
      </w:r>
    </w:p>
    <w:p w14:paraId="3B4208D7"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Szczelność komory elektrycznej IP66</w:t>
      </w:r>
    </w:p>
    <w:p w14:paraId="6F59F79F"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Wymagany jest raport z badań szczelności pochodzący z akredytowanego laboratorium</w:t>
      </w:r>
    </w:p>
    <w:p w14:paraId="697D6E98"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Oprawa przystosowana do montażu na słupie o średnicy Ø60mm (opcjonalnie dostępna w wersji zwieszanej 1”)</w:t>
      </w:r>
    </w:p>
    <w:p w14:paraId="0C08A359"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Oprawa musi spełniać wymagania wibracyjne IEC 60068-2-6. Wymagany jest raport z badań pochodzący z akredytowanego laboratorium</w:t>
      </w:r>
    </w:p>
    <w:p w14:paraId="426F56E9"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Oprawa wyposażona w system regulacji ciśnienia wewnątrz oprawy, zapobiegający zjawisku kondensacji pary wodnej w komorze elektrycznej</w:t>
      </w:r>
    </w:p>
    <w:p w14:paraId="446610B8"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Oprawa wykonana w technologii LED, bryła fotometryczna kształtowana za pomocą płaskiej wielosoczewkowej matrycy LED. Każda z soczewek matrycy emituje taką samą krzywą światłości, a całkowity strumień oprawy jest sumą strumieni poszczególnych soczewek</w:t>
      </w:r>
    </w:p>
    <w:p w14:paraId="1A9C4826"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Temperatura barwowa źródeł światła: 4000K ±10%</w:t>
      </w:r>
    </w:p>
    <w:p w14:paraId="7888A375"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Oprawy muszą spełniać wymagania normy EN 62471 „Bezpieczeństwo fotobiologiczne lamp i systemów lampowych”</w:t>
      </w:r>
    </w:p>
    <w:p w14:paraId="2CF3AE8D"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Trwałość strumienia światła oprawy mierzona parametrem L90B10 dla temperatury T</w:t>
      </w:r>
      <w:r w:rsidRPr="009F388A">
        <w:rPr>
          <w:rFonts w:ascii="Times New Roman" w:eastAsia="Arial" w:hAnsi="Times New Roman" w:cs="Times New Roman"/>
          <w:sz w:val="24"/>
          <w:szCs w:val="24"/>
          <w:vertAlign w:val="subscript"/>
        </w:rPr>
        <w:t xml:space="preserve">C </w:t>
      </w:r>
      <w:r w:rsidRPr="009F388A">
        <w:rPr>
          <w:rFonts w:ascii="Times New Roman" w:eastAsia="Arial" w:hAnsi="Times New Roman" w:cs="Times New Roman"/>
          <w:sz w:val="24"/>
          <w:szCs w:val="24"/>
        </w:rPr>
        <w:t xml:space="preserve">= 105°C min. 100 000h (zgodnie z IES LM-80 TM-21) </w:t>
      </w:r>
    </w:p>
    <w:p w14:paraId="1B7C1232"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Wartości wskaźnika udziału światła wysyłanego ku górze (ULOR) nie większa niż określona w Rozporządzeniu WE nr 245/2009</w:t>
      </w:r>
    </w:p>
    <w:p w14:paraId="01D2B9C5"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Oprawa wyposażona w zabezpieczenie przed przepięciami 10kV przed zasilaczem</w:t>
      </w:r>
    </w:p>
    <w:p w14:paraId="0C2D777D"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 xml:space="preserve">Oprawa wyposażona w niskonapięciowe gniazdo </w:t>
      </w:r>
      <w:proofErr w:type="spellStart"/>
      <w:r w:rsidRPr="009F388A">
        <w:rPr>
          <w:rFonts w:ascii="Times New Roman" w:eastAsia="Arial" w:hAnsi="Times New Roman" w:cs="Times New Roman"/>
          <w:sz w:val="24"/>
          <w:szCs w:val="24"/>
        </w:rPr>
        <w:t>Zhaga</w:t>
      </w:r>
      <w:proofErr w:type="spellEnd"/>
      <w:r w:rsidRPr="009F388A">
        <w:rPr>
          <w:rFonts w:ascii="Times New Roman" w:eastAsia="Arial" w:hAnsi="Times New Roman" w:cs="Times New Roman"/>
          <w:sz w:val="24"/>
          <w:szCs w:val="24"/>
        </w:rPr>
        <w:t xml:space="preserve"> i zgodna ze standaryzacją D4i zasilający zgodny </w:t>
      </w:r>
    </w:p>
    <w:p w14:paraId="474D9D60"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 xml:space="preserve">Oprawa wykonana w II klasie ochronności elektrycznej, znamionowe napięcie zasilania 220-240 V / 50-60 </w:t>
      </w:r>
      <w:proofErr w:type="spellStart"/>
      <w:r w:rsidRPr="009F388A">
        <w:rPr>
          <w:rFonts w:ascii="Times New Roman" w:eastAsia="Arial" w:hAnsi="Times New Roman" w:cs="Times New Roman"/>
          <w:sz w:val="24"/>
          <w:szCs w:val="24"/>
        </w:rPr>
        <w:t>Hz</w:t>
      </w:r>
      <w:proofErr w:type="spellEnd"/>
      <w:r w:rsidRPr="009F388A">
        <w:rPr>
          <w:rFonts w:ascii="Times New Roman" w:eastAsia="Arial" w:hAnsi="Times New Roman" w:cs="Times New Roman"/>
          <w:sz w:val="24"/>
          <w:szCs w:val="24"/>
        </w:rPr>
        <w:t xml:space="preserve"> </w:t>
      </w:r>
    </w:p>
    <w:p w14:paraId="079B47BB"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lastRenderedPageBreak/>
        <w:t>Oprawa musi być oznakowana znakiem CE oraz  posiadać deklarację zgodności  </w:t>
      </w:r>
    </w:p>
    <w:p w14:paraId="6B1B8FA5"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 xml:space="preserve">Oprawa musi posiadać deklarację środowiskową (ang. PEP - Product </w:t>
      </w:r>
      <w:proofErr w:type="spellStart"/>
      <w:r w:rsidRPr="009F388A">
        <w:rPr>
          <w:rFonts w:ascii="Times New Roman" w:eastAsia="Arial" w:hAnsi="Times New Roman" w:cs="Times New Roman"/>
          <w:sz w:val="24"/>
          <w:szCs w:val="24"/>
        </w:rPr>
        <w:t>Environmental</w:t>
      </w:r>
      <w:proofErr w:type="spellEnd"/>
      <w:r w:rsidRPr="009F388A">
        <w:rPr>
          <w:rFonts w:ascii="Times New Roman" w:eastAsia="Arial" w:hAnsi="Times New Roman" w:cs="Times New Roman"/>
          <w:sz w:val="24"/>
          <w:szCs w:val="24"/>
        </w:rPr>
        <w:t xml:space="preserve"> Profile) zgodnie z ISO 14040:2006 oraz EN 15804:2012 + A2:2019, potwierdzoną przez uprawnioną jednostkę badawczą</w:t>
      </w:r>
    </w:p>
    <w:p w14:paraId="1B62AE6C"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Oprawa musi posiadać aktualny certyfikat akredytowanego ośrodka badawczego potwierdzający wykonanie wyrobu zgodnie z Normami zharmonizowanymi z Dyrektywą LVD (PN-EN 60598-1/PN-EN 60598-2-3) oraz zachowanie reżimów produkcji i jej powtarzalności, zgodnie z Typem 5 wg ISO/IEC 17067 - certyfikat ENEC lub równoważny</w:t>
      </w:r>
    </w:p>
    <w:p w14:paraId="33CA13EA"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Oprawa musi posiadać aktualny certyfikat akredytowanego ośrodka badawczego potwierdzający wiarygodność podawanych  przez producenta parametrów funkcjonalnych deklarowanych w momencie wprowadzenia wyrobu do obrotu, takich jak: napięcie zasilania, klasa ochronności elektrycznej, pobierana moc, skuteczność świetlna, temperatura barwowa,  strumień świetlny - certyfikat ENEC+ lub równoważny</w:t>
      </w:r>
    </w:p>
    <w:p w14:paraId="6A6AD810"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 xml:space="preserve">Oprawa musi posiadać certyfikat Zhaga-D4i, publikowany na oficjalnej stronie ZHAGA </w:t>
      </w:r>
      <w:proofErr w:type="spellStart"/>
      <w:r w:rsidRPr="009F388A">
        <w:rPr>
          <w:rFonts w:ascii="Times New Roman" w:eastAsia="Arial" w:hAnsi="Times New Roman" w:cs="Times New Roman"/>
          <w:sz w:val="24"/>
          <w:szCs w:val="24"/>
        </w:rPr>
        <w:t>Consortium</w:t>
      </w:r>
      <w:proofErr w:type="spellEnd"/>
    </w:p>
    <w:p w14:paraId="1FEFD8C6"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Dostępność plików fotometrycznych (np. format .</w:t>
      </w:r>
      <w:proofErr w:type="spellStart"/>
      <w:r w:rsidRPr="009F388A">
        <w:rPr>
          <w:rFonts w:ascii="Times New Roman" w:eastAsia="Arial" w:hAnsi="Times New Roman" w:cs="Times New Roman"/>
          <w:sz w:val="24"/>
          <w:szCs w:val="24"/>
        </w:rPr>
        <w:t>Ldt</w:t>
      </w:r>
      <w:proofErr w:type="spellEnd"/>
      <w:r w:rsidRPr="009F388A">
        <w:rPr>
          <w:rFonts w:ascii="Times New Roman" w:eastAsia="Arial" w:hAnsi="Times New Roman" w:cs="Times New Roman"/>
          <w:sz w:val="24"/>
          <w:szCs w:val="24"/>
        </w:rPr>
        <w:t>, .</w:t>
      </w:r>
      <w:proofErr w:type="spellStart"/>
      <w:r w:rsidRPr="009F388A">
        <w:rPr>
          <w:rFonts w:ascii="Times New Roman" w:eastAsia="Arial" w:hAnsi="Times New Roman" w:cs="Times New Roman"/>
          <w:sz w:val="24"/>
          <w:szCs w:val="24"/>
        </w:rPr>
        <w:t>les</w:t>
      </w:r>
      <w:proofErr w:type="spellEnd"/>
      <w:r w:rsidRPr="009F388A">
        <w:rPr>
          <w:rFonts w:ascii="Times New Roman" w:eastAsia="Arial" w:hAnsi="Times New Roman" w:cs="Times New Roman"/>
          <w:sz w:val="24"/>
          <w:szCs w:val="24"/>
        </w:rPr>
        <w:t xml:space="preserve">). Pliki zamieszczone na stronie internetowej producenta lub dystrybutora pozwalające wykonać sprawdzające obliczenia fotometryczne w ogólnodostępnych oświetleniowych programach komputerowych (np. </w:t>
      </w:r>
      <w:proofErr w:type="spellStart"/>
      <w:r w:rsidRPr="009F388A">
        <w:rPr>
          <w:rFonts w:ascii="Times New Roman" w:eastAsia="Arial" w:hAnsi="Times New Roman" w:cs="Times New Roman"/>
          <w:sz w:val="24"/>
          <w:szCs w:val="24"/>
        </w:rPr>
        <w:t>Dialux</w:t>
      </w:r>
      <w:proofErr w:type="spellEnd"/>
      <w:r w:rsidRPr="009F388A">
        <w:rPr>
          <w:rFonts w:ascii="Times New Roman" w:eastAsia="Arial" w:hAnsi="Times New Roman" w:cs="Times New Roman"/>
          <w:sz w:val="24"/>
          <w:szCs w:val="24"/>
        </w:rPr>
        <w:t xml:space="preserve">, </w:t>
      </w:r>
      <w:proofErr w:type="spellStart"/>
      <w:r w:rsidRPr="009F388A">
        <w:rPr>
          <w:rFonts w:ascii="Times New Roman" w:eastAsia="Arial" w:hAnsi="Times New Roman" w:cs="Times New Roman"/>
          <w:sz w:val="24"/>
          <w:szCs w:val="24"/>
        </w:rPr>
        <w:t>Relux</w:t>
      </w:r>
      <w:proofErr w:type="spellEnd"/>
      <w:r w:rsidRPr="009F388A">
        <w:rPr>
          <w:rFonts w:ascii="Times New Roman" w:eastAsia="Arial" w:hAnsi="Times New Roman" w:cs="Times New Roman"/>
          <w:sz w:val="24"/>
          <w:szCs w:val="24"/>
        </w:rPr>
        <w:t>)</w:t>
      </w:r>
    </w:p>
    <w:p w14:paraId="4F5BDA2D" w14:textId="77777777"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Oprawa wyposażona w etykietę z kodem QR wraz z dodatkową naklejką do umieszczenia np. we wnęce słupowej i/lub na projekcie. Kod QR poprzez użycie dedykowanej aplikacji producenta umożliwia uzyskanie pełnej charakterystyki oprawy i dostęp do informacji takich jak:</w:t>
      </w:r>
    </w:p>
    <w:p w14:paraId="11CDDDAC" w14:textId="77777777" w:rsidR="00641AAF" w:rsidRPr="009F388A" w:rsidRDefault="00641AAF" w:rsidP="00641AAF">
      <w:pPr>
        <w:autoSpaceDE w:val="0"/>
        <w:spacing w:after="0" w:line="276" w:lineRule="auto"/>
        <w:ind w:left="708"/>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 parametry fotometryczne, elektryczne oraz mechaniczne</w:t>
      </w:r>
    </w:p>
    <w:p w14:paraId="21BDC37D" w14:textId="77777777" w:rsidR="00641AAF" w:rsidRPr="009F388A" w:rsidRDefault="00641AAF" w:rsidP="00641AAF">
      <w:pPr>
        <w:autoSpaceDE w:val="0"/>
        <w:spacing w:after="0" w:line="276" w:lineRule="auto"/>
        <w:ind w:left="708"/>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 dokumentacja oprawy, instrukcja montażu</w:t>
      </w:r>
    </w:p>
    <w:p w14:paraId="08014823" w14:textId="77777777" w:rsidR="00641AAF" w:rsidRPr="009F388A" w:rsidRDefault="00641AAF" w:rsidP="00641AAF">
      <w:pPr>
        <w:autoSpaceDE w:val="0"/>
        <w:spacing w:after="0" w:line="276" w:lineRule="auto"/>
        <w:ind w:left="708"/>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 instrukcja serwisowania w przypadku nieprawidłowego działania oprawy oświetleniowej</w:t>
      </w:r>
    </w:p>
    <w:p w14:paraId="34392342" w14:textId="77777777" w:rsidR="00641AAF" w:rsidRPr="009F388A" w:rsidRDefault="00641AAF" w:rsidP="00641AAF">
      <w:pPr>
        <w:autoSpaceDE w:val="0"/>
        <w:spacing w:after="0" w:line="276" w:lineRule="auto"/>
        <w:ind w:left="708"/>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t xml:space="preserve">- lista części zamiennych wraz z kodami producenta  </w:t>
      </w:r>
    </w:p>
    <w:p w14:paraId="1FAEE9AE" w14:textId="77777777" w:rsidR="00BB1C21" w:rsidRDefault="00BB1C21">
      <w:pPr>
        <w:suppressAutoHyphens w:val="0"/>
        <w:spacing w:after="0" w:line="240" w:lineRule="auto"/>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0F0A6BD4" w14:textId="2BE58869" w:rsidR="00641AAF" w:rsidRPr="009F388A" w:rsidRDefault="00641AAF" w:rsidP="00641AAF">
      <w:pPr>
        <w:numPr>
          <w:ilvl w:val="0"/>
          <w:numId w:val="17"/>
        </w:numPr>
        <w:autoSpaceDE w:val="0"/>
        <w:spacing w:after="0" w:line="276" w:lineRule="auto"/>
        <w:jc w:val="both"/>
        <w:rPr>
          <w:rFonts w:ascii="Times New Roman" w:eastAsia="Arial" w:hAnsi="Times New Roman" w:cs="Times New Roman"/>
          <w:sz w:val="24"/>
          <w:szCs w:val="24"/>
        </w:rPr>
      </w:pPr>
      <w:r w:rsidRPr="009F388A">
        <w:rPr>
          <w:rFonts w:ascii="Times New Roman" w:eastAsia="Arial" w:hAnsi="Times New Roman" w:cs="Times New Roman"/>
          <w:sz w:val="24"/>
          <w:szCs w:val="24"/>
        </w:rPr>
        <w:lastRenderedPageBreak/>
        <w:t>Wygląd, styl i wielkość oprawy zgodny z cechami wzorniczymi umieszczonymi poniżej. Dopuszczalna tolerancja wymiarów ±5% pod warunkiem zachowania proporcji oraz kształtu</w:t>
      </w:r>
    </w:p>
    <w:p w14:paraId="1DD7571E" w14:textId="77777777" w:rsidR="00641AAF" w:rsidRPr="009F388A" w:rsidRDefault="00641AAF" w:rsidP="00641AAF">
      <w:pPr>
        <w:autoSpaceDE w:val="0"/>
        <w:spacing w:after="0" w:line="276" w:lineRule="auto"/>
        <w:jc w:val="both"/>
        <w:rPr>
          <w:rFonts w:ascii="Times New Roman" w:eastAsia="Arial"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4981"/>
      </w:tblGrid>
      <w:tr w:rsidR="00641AAF" w:rsidRPr="004261E7" w14:paraId="1C18D00D" w14:textId="77777777" w:rsidTr="00BB1C21">
        <w:trPr>
          <w:trHeight w:val="3555"/>
          <w:jc w:val="center"/>
        </w:trPr>
        <w:tc>
          <w:tcPr>
            <w:tcW w:w="1810" w:type="dxa"/>
            <w:tcBorders>
              <w:top w:val="single" w:sz="4" w:space="0" w:color="auto"/>
            </w:tcBorders>
            <w:shd w:val="clear" w:color="auto" w:fill="auto"/>
            <w:vAlign w:val="center"/>
          </w:tcPr>
          <w:p w14:paraId="6935EF17" w14:textId="77777777" w:rsidR="00641AAF" w:rsidRPr="004261E7" w:rsidRDefault="00641AAF" w:rsidP="006D5089">
            <w:pPr>
              <w:autoSpaceDE w:val="0"/>
              <w:spacing w:after="0" w:line="276" w:lineRule="auto"/>
              <w:jc w:val="both"/>
              <w:rPr>
                <w:rFonts w:ascii="Times New Roman" w:eastAsia="Arial" w:hAnsi="Times New Roman" w:cs="Times New Roman"/>
                <w:b/>
                <w:bCs/>
                <w:sz w:val="24"/>
                <w:szCs w:val="24"/>
              </w:rPr>
            </w:pPr>
            <w:r w:rsidRPr="004261E7">
              <w:rPr>
                <w:rFonts w:ascii="Times New Roman" w:eastAsia="Arial" w:hAnsi="Times New Roman" w:cs="Times New Roman"/>
                <w:b/>
                <w:bCs/>
                <w:sz w:val="24"/>
                <w:szCs w:val="24"/>
              </w:rPr>
              <w:t>Wygląd</w:t>
            </w:r>
          </w:p>
        </w:tc>
        <w:tc>
          <w:tcPr>
            <w:tcW w:w="4981" w:type="dxa"/>
            <w:shd w:val="clear" w:color="auto" w:fill="auto"/>
            <w:vAlign w:val="center"/>
          </w:tcPr>
          <w:p w14:paraId="55223359" w14:textId="6F0D57ED" w:rsidR="00641AAF" w:rsidRPr="004261E7" w:rsidRDefault="00B748BD" w:rsidP="006D5089">
            <w:pPr>
              <w:autoSpaceDE w:val="0"/>
              <w:spacing w:after="0" w:line="276" w:lineRule="auto"/>
              <w:jc w:val="both"/>
              <w:rPr>
                <w:rFonts w:ascii="Times New Roman" w:eastAsia="Arial" w:hAnsi="Times New Roman" w:cs="Times New Roman"/>
                <w:sz w:val="24"/>
                <w:szCs w:val="24"/>
              </w:rPr>
            </w:pPr>
            <w:r>
              <w:rPr>
                <w:rFonts w:ascii="Times New Roman" w:eastAsia="Arial" w:hAnsi="Times New Roman" w:cs="Times New Roman"/>
                <w:noProof/>
                <w:sz w:val="24"/>
                <w:szCs w:val="24"/>
              </w:rPr>
              <w:drawing>
                <wp:inline distT="0" distB="0" distL="0" distR="0" wp14:anchorId="67FF15B8" wp14:editId="52645B3F">
                  <wp:extent cx="2638425" cy="2209800"/>
                  <wp:effectExtent l="0" t="0" r="0" b="0"/>
                  <wp:docPr id="2" name="Obraz 1" descr="Opis: Obraz zawierający szkic, rysowanie, design, sztu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Obraz zawierający szkic, rysowanie, design, sztuka&#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8425" cy="2209800"/>
                          </a:xfrm>
                          <a:prstGeom prst="rect">
                            <a:avLst/>
                          </a:prstGeom>
                          <a:noFill/>
                          <a:ln>
                            <a:noFill/>
                          </a:ln>
                        </pic:spPr>
                      </pic:pic>
                    </a:graphicData>
                  </a:graphic>
                </wp:inline>
              </w:drawing>
            </w:r>
          </w:p>
        </w:tc>
      </w:tr>
      <w:tr w:rsidR="00641AAF" w:rsidRPr="004261E7" w14:paraId="01FF32DB" w14:textId="77777777" w:rsidTr="00BB1C21">
        <w:trPr>
          <w:trHeight w:val="375"/>
          <w:jc w:val="center"/>
        </w:trPr>
        <w:tc>
          <w:tcPr>
            <w:tcW w:w="1810" w:type="dxa"/>
            <w:shd w:val="clear" w:color="auto" w:fill="auto"/>
            <w:vAlign w:val="center"/>
          </w:tcPr>
          <w:p w14:paraId="7EF239B7" w14:textId="77777777" w:rsidR="00641AAF" w:rsidRPr="004261E7" w:rsidRDefault="00641AAF" w:rsidP="006D5089">
            <w:pPr>
              <w:autoSpaceDE w:val="0"/>
              <w:spacing w:after="0" w:line="276" w:lineRule="auto"/>
              <w:jc w:val="both"/>
              <w:rPr>
                <w:rFonts w:ascii="Times New Roman" w:eastAsia="Arial" w:hAnsi="Times New Roman" w:cs="Times New Roman"/>
                <w:b/>
                <w:bCs/>
                <w:sz w:val="24"/>
                <w:szCs w:val="24"/>
              </w:rPr>
            </w:pPr>
            <w:r w:rsidRPr="004261E7">
              <w:rPr>
                <w:rFonts w:ascii="Times New Roman" w:eastAsia="Arial" w:hAnsi="Times New Roman" w:cs="Times New Roman"/>
                <w:b/>
                <w:bCs/>
                <w:sz w:val="24"/>
                <w:szCs w:val="24"/>
              </w:rPr>
              <w:t>Wymiary</w:t>
            </w:r>
          </w:p>
        </w:tc>
        <w:tc>
          <w:tcPr>
            <w:tcW w:w="4981" w:type="dxa"/>
            <w:shd w:val="clear" w:color="auto" w:fill="auto"/>
            <w:vAlign w:val="center"/>
          </w:tcPr>
          <w:p w14:paraId="2D9D2E1F" w14:textId="77777777" w:rsidR="00641AAF" w:rsidRPr="004261E7" w:rsidRDefault="00641AAF" w:rsidP="006D5089">
            <w:pPr>
              <w:autoSpaceDE w:val="0"/>
              <w:spacing w:after="0" w:line="276" w:lineRule="auto"/>
              <w:jc w:val="both"/>
              <w:rPr>
                <w:rFonts w:ascii="Times New Roman" w:eastAsia="Arial" w:hAnsi="Times New Roman" w:cs="Times New Roman"/>
                <w:sz w:val="24"/>
                <w:szCs w:val="24"/>
              </w:rPr>
            </w:pPr>
            <w:proofErr w:type="spellStart"/>
            <w:r w:rsidRPr="004261E7">
              <w:rPr>
                <w:rFonts w:ascii="Times New Roman" w:eastAsia="Arial" w:hAnsi="Times New Roman" w:cs="Times New Roman"/>
                <w:sz w:val="24"/>
                <w:szCs w:val="24"/>
              </w:rPr>
              <w:t>AxBxC</w:t>
            </w:r>
            <w:proofErr w:type="spellEnd"/>
            <w:r w:rsidRPr="004261E7">
              <w:rPr>
                <w:rFonts w:ascii="Times New Roman" w:eastAsia="Arial" w:hAnsi="Times New Roman" w:cs="Times New Roman"/>
                <w:sz w:val="24"/>
                <w:szCs w:val="24"/>
              </w:rPr>
              <w:t xml:space="preserve"> (mm): 370x700x370</w:t>
            </w:r>
          </w:p>
        </w:tc>
      </w:tr>
    </w:tbl>
    <w:p w14:paraId="364EBBFF" w14:textId="77777777" w:rsidR="00641AAF" w:rsidRPr="009F388A" w:rsidRDefault="00641AAF" w:rsidP="00641AAF">
      <w:pPr>
        <w:autoSpaceDE w:val="0"/>
        <w:spacing w:after="0" w:line="276" w:lineRule="auto"/>
        <w:jc w:val="both"/>
        <w:rPr>
          <w:rFonts w:ascii="Times New Roman" w:eastAsia="Arial" w:hAnsi="Times New Roman" w:cs="Times New Roman"/>
          <w:sz w:val="24"/>
          <w:szCs w:val="24"/>
        </w:rPr>
      </w:pPr>
    </w:p>
    <w:p w14:paraId="058F0793" w14:textId="77777777" w:rsidR="00641AAF" w:rsidRPr="00CA6A54" w:rsidRDefault="00641AAF" w:rsidP="00641AAF">
      <w:pPr>
        <w:autoSpaceDE w:val="0"/>
        <w:spacing w:after="0" w:line="276" w:lineRule="auto"/>
        <w:jc w:val="both"/>
        <w:rPr>
          <w:rFonts w:ascii="Times New Roman" w:eastAsia="Arial" w:hAnsi="Times New Roman" w:cs="Times New Roman"/>
          <w:sz w:val="24"/>
          <w:szCs w:val="24"/>
        </w:rPr>
      </w:pPr>
    </w:p>
    <w:p w14:paraId="6B8D6987" w14:textId="77777777" w:rsidR="005B73E5" w:rsidRPr="005B73E5" w:rsidRDefault="005B73E5" w:rsidP="005B73E5">
      <w:pPr>
        <w:pBdr>
          <w:bottom w:val="single" w:sz="12" w:space="1" w:color="auto"/>
        </w:pBdr>
        <w:rPr>
          <w:rFonts w:ascii="Times New Roman" w:hAnsi="Times New Roman" w:cs="Times New Roman"/>
          <w:sz w:val="24"/>
          <w:szCs w:val="24"/>
        </w:rPr>
      </w:pPr>
      <w:r w:rsidRPr="005B73E5">
        <w:rPr>
          <w:rFonts w:ascii="Times New Roman" w:hAnsi="Times New Roman" w:cs="Times New Roman"/>
          <w:sz w:val="24"/>
          <w:szCs w:val="24"/>
        </w:rPr>
        <w:t>PARAMETRY TECHNICZNE NAŚWIETLACZA</w:t>
      </w:r>
    </w:p>
    <w:p w14:paraId="2B16420D" w14:textId="77777777"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sz w:val="24"/>
          <w:szCs w:val="24"/>
        </w:rPr>
      </w:pPr>
      <w:r w:rsidRPr="005B73E5">
        <w:rPr>
          <w:rFonts w:ascii="Times New Roman" w:hAnsi="Times New Roman"/>
          <w:sz w:val="24"/>
          <w:szCs w:val="24"/>
        </w:rPr>
        <w:t>Materiał korpusu – Odlew aluminium</w:t>
      </w:r>
    </w:p>
    <w:p w14:paraId="0FF0B6AE" w14:textId="77777777"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sz w:val="24"/>
          <w:szCs w:val="24"/>
        </w:rPr>
      </w:pPr>
      <w:r w:rsidRPr="005B73E5">
        <w:rPr>
          <w:rFonts w:ascii="Times New Roman" w:hAnsi="Times New Roman"/>
          <w:sz w:val="24"/>
          <w:szCs w:val="24"/>
        </w:rPr>
        <w:t>Materiał klosza – Szkło hartowane</w:t>
      </w:r>
    </w:p>
    <w:p w14:paraId="209CEF67" w14:textId="77777777"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sz w:val="24"/>
          <w:szCs w:val="24"/>
        </w:rPr>
      </w:pPr>
      <w:r w:rsidRPr="005B73E5">
        <w:rPr>
          <w:rFonts w:ascii="Times New Roman" w:hAnsi="Times New Roman"/>
          <w:sz w:val="24"/>
          <w:szCs w:val="24"/>
        </w:rPr>
        <w:t>Uchwyt montażowy w kształcie „U”, umożliwiający regulację kąta nachylenia oprawy</w:t>
      </w:r>
    </w:p>
    <w:p w14:paraId="3F99131E" w14:textId="77777777"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sz w:val="24"/>
          <w:szCs w:val="24"/>
        </w:rPr>
      </w:pPr>
      <w:r w:rsidRPr="005B73E5">
        <w:rPr>
          <w:rFonts w:ascii="Times New Roman" w:hAnsi="Times New Roman"/>
          <w:sz w:val="24"/>
          <w:szCs w:val="24"/>
        </w:rPr>
        <w:t>Stopień odporności klosza na uderzenia mechaniczne – IK08</w:t>
      </w:r>
    </w:p>
    <w:p w14:paraId="6E7F316C" w14:textId="77777777"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sz w:val="24"/>
          <w:szCs w:val="24"/>
        </w:rPr>
      </w:pPr>
      <w:r w:rsidRPr="005B73E5">
        <w:rPr>
          <w:rFonts w:ascii="Times New Roman" w:hAnsi="Times New Roman"/>
          <w:sz w:val="24"/>
          <w:szCs w:val="24"/>
        </w:rPr>
        <w:t>Szczelność oprawy  – IP66</w:t>
      </w:r>
    </w:p>
    <w:p w14:paraId="20980009" w14:textId="77777777"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sz w:val="24"/>
          <w:szCs w:val="24"/>
        </w:rPr>
      </w:pPr>
      <w:r w:rsidRPr="005B73E5">
        <w:rPr>
          <w:rFonts w:ascii="Times New Roman" w:hAnsi="Times New Roman"/>
          <w:sz w:val="24"/>
          <w:szCs w:val="24"/>
        </w:rPr>
        <w:t xml:space="preserve">Dostęp do komory osprzętu odbywa się w sposób </w:t>
      </w:r>
      <w:proofErr w:type="spellStart"/>
      <w:r w:rsidRPr="005B73E5">
        <w:rPr>
          <w:rFonts w:ascii="Times New Roman" w:hAnsi="Times New Roman"/>
          <w:sz w:val="24"/>
          <w:szCs w:val="24"/>
        </w:rPr>
        <w:t>beznarzędziowy</w:t>
      </w:r>
      <w:proofErr w:type="spellEnd"/>
      <w:r w:rsidRPr="005B73E5">
        <w:rPr>
          <w:rFonts w:ascii="Times New Roman" w:hAnsi="Times New Roman"/>
          <w:sz w:val="24"/>
          <w:szCs w:val="24"/>
        </w:rPr>
        <w:t xml:space="preserve"> za pomocą klamry</w:t>
      </w:r>
    </w:p>
    <w:p w14:paraId="0246203B" w14:textId="77777777"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sz w:val="24"/>
          <w:szCs w:val="24"/>
        </w:rPr>
      </w:pPr>
      <w:r w:rsidRPr="005B73E5">
        <w:rPr>
          <w:rFonts w:ascii="Times New Roman" w:hAnsi="Times New Roman"/>
          <w:sz w:val="24"/>
          <w:szCs w:val="24"/>
        </w:rPr>
        <w:t>Oprawa wyposażona w system regulacji ciśnienia wewnątrz oprawy, zapobiegający zjawisku kondensacji pary wodnej w komorze elektrycznej</w:t>
      </w:r>
    </w:p>
    <w:p w14:paraId="574F2B6F" w14:textId="77777777" w:rsidR="005B73E5" w:rsidRPr="005B73E5" w:rsidRDefault="005B73E5" w:rsidP="005B73E5">
      <w:pPr>
        <w:pStyle w:val="Akapitzlist"/>
        <w:numPr>
          <w:ilvl w:val="0"/>
          <w:numId w:val="17"/>
        </w:numPr>
        <w:autoSpaceDN/>
        <w:contextualSpacing/>
        <w:jc w:val="both"/>
        <w:rPr>
          <w:rFonts w:ascii="Times New Roman" w:hAnsi="Times New Roman"/>
          <w:sz w:val="24"/>
          <w:szCs w:val="24"/>
        </w:rPr>
      </w:pPr>
      <w:r w:rsidRPr="005B73E5">
        <w:rPr>
          <w:rFonts w:ascii="Times New Roman" w:hAnsi="Times New Roman"/>
          <w:sz w:val="24"/>
          <w:szCs w:val="24"/>
        </w:rPr>
        <w:t xml:space="preserve">Oprawa wykonana w technologii LED, bryła fotometryczna kształtowana za pomocą płaskiej wielosoczewkowej matrycy LED </w:t>
      </w:r>
    </w:p>
    <w:p w14:paraId="13421D6B" w14:textId="77777777" w:rsidR="005B73E5" w:rsidRPr="005B73E5" w:rsidRDefault="005B73E5" w:rsidP="005B73E5">
      <w:pPr>
        <w:pStyle w:val="Akapitzlist"/>
        <w:numPr>
          <w:ilvl w:val="0"/>
          <w:numId w:val="17"/>
        </w:numPr>
        <w:autoSpaceDN/>
        <w:contextualSpacing/>
        <w:jc w:val="both"/>
        <w:rPr>
          <w:rFonts w:ascii="Times New Roman" w:hAnsi="Times New Roman"/>
          <w:sz w:val="24"/>
          <w:szCs w:val="24"/>
        </w:rPr>
      </w:pPr>
      <w:r w:rsidRPr="005B73E5">
        <w:rPr>
          <w:rFonts w:ascii="Times New Roman" w:hAnsi="Times New Roman"/>
          <w:sz w:val="24"/>
          <w:szCs w:val="24"/>
        </w:rPr>
        <w:t>Temperatura barwowa źródeł światła: 4000K ±10%</w:t>
      </w:r>
    </w:p>
    <w:p w14:paraId="6A6F3F0D" w14:textId="77777777"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color w:val="FF0000"/>
          <w:sz w:val="24"/>
          <w:szCs w:val="24"/>
        </w:rPr>
      </w:pPr>
      <w:r w:rsidRPr="005B73E5">
        <w:rPr>
          <w:rFonts w:ascii="Times New Roman" w:hAnsi="Times New Roman"/>
          <w:sz w:val="24"/>
          <w:szCs w:val="24"/>
        </w:rPr>
        <w:t>Oprawy muszą spełniać wymagania normy EN 62471 „Bezpieczeństwo fotobiologiczne lamp i systemów lampowych”</w:t>
      </w:r>
    </w:p>
    <w:p w14:paraId="48D2C3DE" w14:textId="77777777"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color w:val="00B0F0"/>
          <w:sz w:val="24"/>
          <w:szCs w:val="24"/>
        </w:rPr>
      </w:pPr>
      <w:r w:rsidRPr="005B73E5">
        <w:rPr>
          <w:rFonts w:ascii="Times New Roman" w:hAnsi="Times New Roman"/>
          <w:sz w:val="24"/>
          <w:szCs w:val="24"/>
        </w:rPr>
        <w:t>Trwałość strumienia światła oprawy mierzona parametrem L90B10 dla temperatury T</w:t>
      </w:r>
      <w:r w:rsidRPr="005B73E5">
        <w:rPr>
          <w:rFonts w:ascii="Times New Roman" w:hAnsi="Times New Roman"/>
          <w:sz w:val="24"/>
          <w:szCs w:val="24"/>
          <w:vertAlign w:val="subscript"/>
        </w:rPr>
        <w:t xml:space="preserve">C </w:t>
      </w:r>
      <w:r w:rsidRPr="005B73E5">
        <w:rPr>
          <w:rFonts w:ascii="Times New Roman" w:hAnsi="Times New Roman"/>
          <w:sz w:val="24"/>
          <w:szCs w:val="24"/>
        </w:rPr>
        <w:t xml:space="preserve">= 105°C min. 100 000h (zgodnie z IES LM-80 TM-21) </w:t>
      </w:r>
    </w:p>
    <w:p w14:paraId="58B0F5F0" w14:textId="77777777"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sz w:val="24"/>
          <w:szCs w:val="24"/>
        </w:rPr>
      </w:pPr>
      <w:r w:rsidRPr="005B73E5">
        <w:rPr>
          <w:rFonts w:ascii="Times New Roman" w:hAnsi="Times New Roman"/>
          <w:sz w:val="24"/>
          <w:szCs w:val="24"/>
        </w:rPr>
        <w:t>Wartości wskaźnika udziału światła wysyłanego ku górze (ULOR) nie większa niż określona w Rozporządzeniu WE nr 245/2009</w:t>
      </w:r>
    </w:p>
    <w:p w14:paraId="17D7CD4F" w14:textId="77777777" w:rsidR="005B73E5" w:rsidRPr="005B73E5" w:rsidRDefault="005B73E5" w:rsidP="005B73E5">
      <w:pPr>
        <w:pStyle w:val="Akapitzlist"/>
        <w:numPr>
          <w:ilvl w:val="0"/>
          <w:numId w:val="17"/>
        </w:numPr>
        <w:autoSpaceDN/>
        <w:contextualSpacing/>
        <w:rPr>
          <w:rFonts w:ascii="Times New Roman" w:hAnsi="Times New Roman"/>
          <w:sz w:val="24"/>
          <w:szCs w:val="24"/>
        </w:rPr>
      </w:pPr>
      <w:r w:rsidRPr="005B73E5">
        <w:rPr>
          <w:rFonts w:ascii="Times New Roman" w:hAnsi="Times New Roman"/>
          <w:sz w:val="24"/>
          <w:szCs w:val="24"/>
        </w:rPr>
        <w:t>Oprawa wyposażona w zabezpieczenie przed przepięciami 10kV przed zasilaczem</w:t>
      </w:r>
    </w:p>
    <w:p w14:paraId="4CEC105D" w14:textId="77777777" w:rsidR="005B73E5" w:rsidRPr="005B73E5" w:rsidRDefault="005B73E5" w:rsidP="005B73E5">
      <w:pPr>
        <w:pStyle w:val="Akapitzlist"/>
        <w:numPr>
          <w:ilvl w:val="0"/>
          <w:numId w:val="17"/>
        </w:numPr>
        <w:autoSpaceDN/>
        <w:contextualSpacing/>
        <w:rPr>
          <w:rFonts w:ascii="Times New Roman" w:hAnsi="Times New Roman"/>
          <w:sz w:val="24"/>
          <w:szCs w:val="24"/>
        </w:rPr>
      </w:pPr>
      <w:r w:rsidRPr="005B73E5">
        <w:rPr>
          <w:rFonts w:ascii="Times New Roman" w:hAnsi="Times New Roman"/>
          <w:sz w:val="24"/>
          <w:szCs w:val="24"/>
        </w:rPr>
        <w:t xml:space="preserve">Oprawa wyposażona w niskonapięciowe gniazdo </w:t>
      </w:r>
      <w:proofErr w:type="spellStart"/>
      <w:r w:rsidRPr="005B73E5">
        <w:rPr>
          <w:rFonts w:ascii="Times New Roman" w:hAnsi="Times New Roman"/>
          <w:sz w:val="24"/>
          <w:szCs w:val="24"/>
        </w:rPr>
        <w:t>Zhaga</w:t>
      </w:r>
      <w:proofErr w:type="spellEnd"/>
      <w:r w:rsidRPr="005B73E5">
        <w:rPr>
          <w:rFonts w:ascii="Times New Roman" w:hAnsi="Times New Roman"/>
          <w:sz w:val="24"/>
          <w:szCs w:val="24"/>
        </w:rPr>
        <w:t xml:space="preserve"> i zgodna ze standaryzacją D4i zasilający zgodny </w:t>
      </w:r>
    </w:p>
    <w:p w14:paraId="173C9043" w14:textId="77777777"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sz w:val="24"/>
          <w:szCs w:val="24"/>
        </w:rPr>
      </w:pPr>
      <w:r w:rsidRPr="005B73E5">
        <w:rPr>
          <w:rFonts w:ascii="Times New Roman" w:hAnsi="Times New Roman"/>
          <w:sz w:val="24"/>
          <w:szCs w:val="24"/>
        </w:rPr>
        <w:t xml:space="preserve">Oprawa wykonana w II klasie ochronności elektrycznej, znamionowe napięcie zasilania 220-240 V / 50-60 </w:t>
      </w:r>
      <w:proofErr w:type="spellStart"/>
      <w:r w:rsidRPr="005B73E5">
        <w:rPr>
          <w:rFonts w:ascii="Times New Roman" w:hAnsi="Times New Roman"/>
          <w:sz w:val="24"/>
          <w:szCs w:val="24"/>
        </w:rPr>
        <w:t>Hz</w:t>
      </w:r>
      <w:proofErr w:type="spellEnd"/>
      <w:r w:rsidRPr="005B73E5">
        <w:rPr>
          <w:rFonts w:ascii="Times New Roman" w:hAnsi="Times New Roman"/>
          <w:sz w:val="24"/>
          <w:szCs w:val="24"/>
        </w:rPr>
        <w:t xml:space="preserve"> </w:t>
      </w:r>
    </w:p>
    <w:p w14:paraId="097710F7" w14:textId="77777777" w:rsidR="005B73E5" w:rsidRPr="005B73E5" w:rsidRDefault="005B73E5" w:rsidP="005B73E5">
      <w:pPr>
        <w:pStyle w:val="Akapitzlist"/>
        <w:numPr>
          <w:ilvl w:val="0"/>
          <w:numId w:val="17"/>
        </w:numPr>
        <w:autoSpaceDN/>
        <w:spacing w:after="0" w:line="240" w:lineRule="auto"/>
        <w:jc w:val="both"/>
        <w:rPr>
          <w:rFonts w:ascii="Times New Roman" w:hAnsi="Times New Roman"/>
          <w:sz w:val="24"/>
          <w:szCs w:val="24"/>
        </w:rPr>
      </w:pPr>
      <w:r w:rsidRPr="005B73E5">
        <w:rPr>
          <w:rFonts w:ascii="Times New Roman" w:hAnsi="Times New Roman"/>
          <w:sz w:val="24"/>
          <w:szCs w:val="24"/>
        </w:rPr>
        <w:t>Oprawa musi być oznakowana znakiem CE oraz posiadać deklarację zgodności  </w:t>
      </w:r>
    </w:p>
    <w:p w14:paraId="37D2972B" w14:textId="77777777" w:rsidR="005B73E5" w:rsidRPr="005B73E5" w:rsidRDefault="005B73E5" w:rsidP="005B73E5">
      <w:pPr>
        <w:pStyle w:val="Akapitzlist"/>
        <w:numPr>
          <w:ilvl w:val="0"/>
          <w:numId w:val="17"/>
        </w:numPr>
        <w:autoSpaceDN/>
        <w:spacing w:after="0" w:line="240" w:lineRule="auto"/>
        <w:jc w:val="both"/>
        <w:rPr>
          <w:rFonts w:ascii="Times New Roman" w:hAnsi="Times New Roman"/>
          <w:sz w:val="24"/>
          <w:szCs w:val="24"/>
        </w:rPr>
      </w:pPr>
      <w:r w:rsidRPr="005B73E5">
        <w:rPr>
          <w:rFonts w:ascii="Times New Roman" w:hAnsi="Times New Roman"/>
          <w:sz w:val="24"/>
          <w:szCs w:val="24"/>
        </w:rPr>
        <w:t xml:space="preserve">Oprawa musi posiadać deklarację środowiskową (ang. PEP - Product </w:t>
      </w:r>
      <w:proofErr w:type="spellStart"/>
      <w:r w:rsidRPr="005B73E5">
        <w:rPr>
          <w:rFonts w:ascii="Times New Roman" w:hAnsi="Times New Roman"/>
          <w:sz w:val="24"/>
          <w:szCs w:val="24"/>
        </w:rPr>
        <w:t>Environmental</w:t>
      </w:r>
      <w:proofErr w:type="spellEnd"/>
      <w:r w:rsidRPr="005B73E5">
        <w:rPr>
          <w:rFonts w:ascii="Times New Roman" w:hAnsi="Times New Roman"/>
          <w:sz w:val="24"/>
          <w:szCs w:val="24"/>
        </w:rPr>
        <w:t xml:space="preserve"> Profile) zgodnie z ISO 14040:2006 oraz EN 15804:2012 + A2:2019, potwierdzoną przez uprawnioną jednostkę badawczą</w:t>
      </w:r>
    </w:p>
    <w:p w14:paraId="24FE1262" w14:textId="77777777" w:rsidR="005B73E5" w:rsidRPr="005B73E5" w:rsidRDefault="005B73E5" w:rsidP="005B73E5">
      <w:pPr>
        <w:pStyle w:val="Akapitzlist"/>
        <w:numPr>
          <w:ilvl w:val="0"/>
          <w:numId w:val="17"/>
        </w:numPr>
        <w:autoSpaceDN/>
        <w:spacing w:after="0" w:line="240" w:lineRule="auto"/>
        <w:jc w:val="both"/>
        <w:rPr>
          <w:rFonts w:ascii="Times New Roman" w:hAnsi="Times New Roman"/>
          <w:color w:val="00B050"/>
          <w:sz w:val="24"/>
          <w:szCs w:val="24"/>
        </w:rPr>
      </w:pPr>
      <w:r w:rsidRPr="005B73E5">
        <w:rPr>
          <w:rFonts w:ascii="Times New Roman" w:hAnsi="Times New Roman"/>
          <w:sz w:val="24"/>
          <w:szCs w:val="24"/>
        </w:rPr>
        <w:lastRenderedPageBreak/>
        <w:t>Oprawa musi posiadać aktualny certyfikat akredytowanego ośrodka badawczego potwierdzający wykonanie wyrobu zgodnie z Normami zharmonizowanymi z Dyrektywą LVD (PN-EN 60598-1/PN-EN 60598-2-3) oraz zachowanie reżimów produkcji i jej powtarzalności, zgodnie z Typem 5 wg ISO/IEC 17067 - certyfikat ENEC lub równoważny</w:t>
      </w:r>
    </w:p>
    <w:p w14:paraId="4213F133" w14:textId="77777777" w:rsidR="005B73E5" w:rsidRPr="005B73E5" w:rsidRDefault="005B73E5" w:rsidP="005B73E5">
      <w:pPr>
        <w:pStyle w:val="Akapitzlist"/>
        <w:numPr>
          <w:ilvl w:val="0"/>
          <w:numId w:val="17"/>
        </w:numPr>
        <w:autoSpaceDN/>
        <w:spacing w:after="0" w:line="240" w:lineRule="auto"/>
        <w:jc w:val="both"/>
        <w:rPr>
          <w:rFonts w:ascii="Times New Roman" w:hAnsi="Times New Roman"/>
          <w:color w:val="FF0000"/>
          <w:sz w:val="24"/>
          <w:szCs w:val="24"/>
        </w:rPr>
      </w:pPr>
      <w:r w:rsidRPr="005B73E5">
        <w:rPr>
          <w:rFonts w:ascii="Times New Roman" w:hAnsi="Times New Roman"/>
          <w:sz w:val="24"/>
          <w:szCs w:val="24"/>
        </w:rPr>
        <w:t>Oprawa musi posiadać aktualny certyfikat akredytowanego ośrodka badawczego potwierdzający wiarygodność podawanych przez producenta parametrów funkcjonalnych deklarowanych w momencie wprowadzenia wyrobu do obrotu, takich jak: napięcie zasilania, klasa ochronności elektrycznej, pobierana moc, skuteczność świetlna, temperatura barwowa, strumień świetlny - certyfikat ENEC+ lub równoważny</w:t>
      </w:r>
    </w:p>
    <w:p w14:paraId="121902D4" w14:textId="77777777" w:rsidR="005B73E5" w:rsidRPr="005B73E5" w:rsidRDefault="005B73E5" w:rsidP="005B73E5">
      <w:pPr>
        <w:pStyle w:val="Akapitzlist"/>
        <w:numPr>
          <w:ilvl w:val="0"/>
          <w:numId w:val="17"/>
        </w:numPr>
        <w:autoSpaceDN/>
        <w:spacing w:after="0" w:line="240" w:lineRule="auto"/>
        <w:jc w:val="both"/>
        <w:rPr>
          <w:rFonts w:ascii="Times New Roman" w:hAnsi="Times New Roman"/>
          <w:sz w:val="24"/>
          <w:szCs w:val="24"/>
        </w:rPr>
      </w:pPr>
      <w:r w:rsidRPr="005B73E5">
        <w:rPr>
          <w:rFonts w:ascii="Times New Roman" w:hAnsi="Times New Roman"/>
          <w:sz w:val="24"/>
          <w:szCs w:val="24"/>
        </w:rPr>
        <w:t xml:space="preserve">Oprawa musi posiadać certyfikat Zhaga-D4i, publikowany na oficjalnej stronie ZHAGA </w:t>
      </w:r>
      <w:proofErr w:type="spellStart"/>
      <w:r w:rsidRPr="005B73E5">
        <w:rPr>
          <w:rFonts w:ascii="Times New Roman" w:hAnsi="Times New Roman"/>
          <w:sz w:val="24"/>
          <w:szCs w:val="24"/>
        </w:rPr>
        <w:t>Consortium</w:t>
      </w:r>
      <w:proofErr w:type="spellEnd"/>
    </w:p>
    <w:p w14:paraId="648E3590" w14:textId="77777777" w:rsidR="005B73E5" w:rsidRPr="005B73E5" w:rsidRDefault="005B73E5" w:rsidP="005B73E5">
      <w:pPr>
        <w:pStyle w:val="Akapitzlist"/>
        <w:numPr>
          <w:ilvl w:val="0"/>
          <w:numId w:val="17"/>
        </w:numPr>
        <w:autoSpaceDN/>
        <w:contextualSpacing/>
        <w:jc w:val="both"/>
        <w:rPr>
          <w:rFonts w:ascii="Times New Roman" w:hAnsi="Times New Roman"/>
          <w:sz w:val="24"/>
          <w:szCs w:val="24"/>
        </w:rPr>
      </w:pPr>
      <w:r w:rsidRPr="005B73E5">
        <w:rPr>
          <w:rFonts w:ascii="Times New Roman" w:hAnsi="Times New Roman"/>
          <w:sz w:val="24"/>
          <w:szCs w:val="24"/>
        </w:rPr>
        <w:t>Dostępność plików fotometrycznych (np. format .</w:t>
      </w:r>
      <w:proofErr w:type="spellStart"/>
      <w:r w:rsidRPr="005B73E5">
        <w:rPr>
          <w:rFonts w:ascii="Times New Roman" w:hAnsi="Times New Roman"/>
          <w:sz w:val="24"/>
          <w:szCs w:val="24"/>
        </w:rPr>
        <w:t>Ldt</w:t>
      </w:r>
      <w:proofErr w:type="spellEnd"/>
      <w:r w:rsidRPr="005B73E5">
        <w:rPr>
          <w:rFonts w:ascii="Times New Roman" w:hAnsi="Times New Roman"/>
          <w:sz w:val="24"/>
          <w:szCs w:val="24"/>
        </w:rPr>
        <w:t>, .</w:t>
      </w:r>
      <w:proofErr w:type="spellStart"/>
      <w:r w:rsidRPr="005B73E5">
        <w:rPr>
          <w:rFonts w:ascii="Times New Roman" w:hAnsi="Times New Roman"/>
          <w:sz w:val="24"/>
          <w:szCs w:val="24"/>
        </w:rPr>
        <w:t>les</w:t>
      </w:r>
      <w:proofErr w:type="spellEnd"/>
      <w:r w:rsidRPr="005B73E5">
        <w:rPr>
          <w:rFonts w:ascii="Times New Roman" w:hAnsi="Times New Roman"/>
          <w:sz w:val="24"/>
          <w:szCs w:val="24"/>
        </w:rPr>
        <w:t xml:space="preserve">). Pliki zamieszczone na stronie internetowej producenta lub dystrybutora pozwalające wykonać sprawdzające obliczenia fotometryczne w ogólnodostępnych oświetleniowych programach komputerowych (np. </w:t>
      </w:r>
      <w:proofErr w:type="spellStart"/>
      <w:r w:rsidRPr="005B73E5">
        <w:rPr>
          <w:rFonts w:ascii="Times New Roman" w:hAnsi="Times New Roman"/>
          <w:sz w:val="24"/>
          <w:szCs w:val="24"/>
        </w:rPr>
        <w:t>Dialux</w:t>
      </w:r>
      <w:proofErr w:type="spellEnd"/>
      <w:r w:rsidRPr="005B73E5">
        <w:rPr>
          <w:rFonts w:ascii="Times New Roman" w:hAnsi="Times New Roman"/>
          <w:sz w:val="24"/>
          <w:szCs w:val="24"/>
        </w:rPr>
        <w:t xml:space="preserve">, </w:t>
      </w:r>
      <w:proofErr w:type="spellStart"/>
      <w:r w:rsidRPr="005B73E5">
        <w:rPr>
          <w:rFonts w:ascii="Times New Roman" w:hAnsi="Times New Roman"/>
          <w:sz w:val="24"/>
          <w:szCs w:val="24"/>
        </w:rPr>
        <w:t>Relux</w:t>
      </w:r>
      <w:proofErr w:type="spellEnd"/>
      <w:r w:rsidRPr="005B73E5">
        <w:rPr>
          <w:rFonts w:ascii="Times New Roman" w:hAnsi="Times New Roman"/>
          <w:sz w:val="24"/>
          <w:szCs w:val="24"/>
        </w:rPr>
        <w:t>)</w:t>
      </w:r>
    </w:p>
    <w:p w14:paraId="3EA9B825" w14:textId="77777777" w:rsidR="005B73E5" w:rsidRPr="005B73E5" w:rsidRDefault="005B73E5" w:rsidP="005B73E5">
      <w:pPr>
        <w:pStyle w:val="Akapitzlist"/>
        <w:numPr>
          <w:ilvl w:val="0"/>
          <w:numId w:val="17"/>
        </w:numPr>
        <w:autoSpaceDN/>
        <w:contextualSpacing/>
        <w:jc w:val="both"/>
        <w:rPr>
          <w:rFonts w:ascii="Times New Roman" w:hAnsi="Times New Roman"/>
          <w:sz w:val="24"/>
          <w:szCs w:val="24"/>
        </w:rPr>
      </w:pPr>
      <w:r w:rsidRPr="005B73E5">
        <w:rPr>
          <w:rFonts w:ascii="Times New Roman" w:hAnsi="Times New Roman"/>
          <w:sz w:val="24"/>
          <w:szCs w:val="24"/>
        </w:rPr>
        <w:t>Oprawa wyposażona w etykietę z kodem QR wraz z dodatkową naklejką do umieszczenia np. we wnęce słupowej i/lub na projekcie. Kod QR poprzez użycie dedykowanej aplikacji producenta umożliwia uzyskanie pełnej charakterystyki oprawy i dostęp do informacji takich jak:</w:t>
      </w:r>
    </w:p>
    <w:p w14:paraId="100A2D53" w14:textId="77777777" w:rsidR="005B73E5" w:rsidRPr="005B73E5" w:rsidRDefault="005B73E5" w:rsidP="00BB1C21">
      <w:pPr>
        <w:pStyle w:val="Akapitzlist"/>
        <w:spacing w:after="0"/>
        <w:jc w:val="both"/>
        <w:rPr>
          <w:rFonts w:ascii="Times New Roman" w:hAnsi="Times New Roman"/>
          <w:sz w:val="24"/>
          <w:szCs w:val="24"/>
        </w:rPr>
      </w:pPr>
      <w:r w:rsidRPr="005B73E5">
        <w:rPr>
          <w:rFonts w:ascii="Times New Roman" w:hAnsi="Times New Roman"/>
          <w:sz w:val="24"/>
          <w:szCs w:val="24"/>
        </w:rPr>
        <w:t>- parametry fotometryczne, elektryczne oraz mechaniczne</w:t>
      </w:r>
    </w:p>
    <w:p w14:paraId="7179805F" w14:textId="77777777" w:rsidR="005B73E5" w:rsidRPr="005B73E5" w:rsidRDefault="005B73E5" w:rsidP="00BB1C21">
      <w:pPr>
        <w:pStyle w:val="Akapitzlist"/>
        <w:spacing w:after="0"/>
        <w:jc w:val="both"/>
        <w:rPr>
          <w:rFonts w:ascii="Times New Roman" w:hAnsi="Times New Roman"/>
          <w:sz w:val="24"/>
          <w:szCs w:val="24"/>
        </w:rPr>
      </w:pPr>
      <w:r w:rsidRPr="005B73E5">
        <w:rPr>
          <w:rFonts w:ascii="Times New Roman" w:hAnsi="Times New Roman"/>
          <w:sz w:val="24"/>
          <w:szCs w:val="24"/>
        </w:rPr>
        <w:t>- dokumentacja oprawy, instrukcja montażu</w:t>
      </w:r>
    </w:p>
    <w:p w14:paraId="5D3EB7B1" w14:textId="77777777" w:rsidR="005B73E5" w:rsidRPr="005B73E5" w:rsidRDefault="005B73E5" w:rsidP="00BB1C21">
      <w:pPr>
        <w:pStyle w:val="Akapitzlist"/>
        <w:spacing w:after="0"/>
        <w:jc w:val="both"/>
        <w:rPr>
          <w:rFonts w:ascii="Times New Roman" w:hAnsi="Times New Roman"/>
          <w:sz w:val="24"/>
          <w:szCs w:val="24"/>
        </w:rPr>
      </w:pPr>
      <w:r w:rsidRPr="005B73E5">
        <w:rPr>
          <w:rFonts w:ascii="Times New Roman" w:hAnsi="Times New Roman"/>
          <w:sz w:val="24"/>
          <w:szCs w:val="24"/>
        </w:rPr>
        <w:t>- instrukcja serwisowania w przypadku nieprawidłowego działania oprawy oświetleniowej</w:t>
      </w:r>
    </w:p>
    <w:p w14:paraId="4A19F2D1" w14:textId="77777777" w:rsidR="005B73E5" w:rsidRPr="005B73E5" w:rsidRDefault="005B73E5" w:rsidP="00BB1C21">
      <w:pPr>
        <w:pStyle w:val="Akapitzlist"/>
        <w:spacing w:after="0"/>
        <w:jc w:val="both"/>
        <w:rPr>
          <w:rFonts w:ascii="Times New Roman" w:hAnsi="Times New Roman"/>
          <w:sz w:val="24"/>
          <w:szCs w:val="24"/>
        </w:rPr>
      </w:pPr>
      <w:r w:rsidRPr="005B73E5">
        <w:rPr>
          <w:rFonts w:ascii="Times New Roman" w:hAnsi="Times New Roman"/>
          <w:sz w:val="24"/>
          <w:szCs w:val="24"/>
        </w:rPr>
        <w:t xml:space="preserve">- lista części zamiennych wraz z kodami producenta  </w:t>
      </w:r>
    </w:p>
    <w:p w14:paraId="60851CE2" w14:textId="77777777" w:rsidR="005B73E5" w:rsidRPr="005B73E5" w:rsidRDefault="005B73E5" w:rsidP="005B73E5">
      <w:pPr>
        <w:pStyle w:val="Akapitzlist"/>
        <w:numPr>
          <w:ilvl w:val="0"/>
          <w:numId w:val="17"/>
        </w:numPr>
        <w:autoSpaceDN/>
        <w:contextualSpacing/>
        <w:jc w:val="both"/>
        <w:rPr>
          <w:rFonts w:ascii="Times New Roman" w:hAnsi="Times New Roman"/>
          <w:sz w:val="24"/>
          <w:szCs w:val="24"/>
        </w:rPr>
      </w:pPr>
      <w:r w:rsidRPr="005B73E5">
        <w:rPr>
          <w:rFonts w:ascii="Times New Roman" w:hAnsi="Times New Roman"/>
          <w:sz w:val="24"/>
          <w:szCs w:val="24"/>
        </w:rPr>
        <w:t>Ze względu na gwarancję i konserwację wymaga się aby wszystkie oprawy (drogowe i stylizowane) pochodziły od jednego producenta.</w:t>
      </w:r>
    </w:p>
    <w:p w14:paraId="1636EB5E" w14:textId="77777777" w:rsidR="00BB1C21" w:rsidRDefault="00BB1C21">
      <w:pPr>
        <w:suppressAutoHyphens w:val="0"/>
        <w:spacing w:after="0" w:line="240" w:lineRule="auto"/>
        <w:rPr>
          <w:rFonts w:ascii="Times New Roman" w:eastAsia="Calibri" w:hAnsi="Times New Roman" w:cs="Times New Roman"/>
          <w:kern w:val="0"/>
          <w:sz w:val="24"/>
          <w:szCs w:val="24"/>
          <w:lang w:eastAsia="en-US"/>
        </w:rPr>
      </w:pPr>
      <w:r>
        <w:rPr>
          <w:rFonts w:ascii="Times New Roman" w:hAnsi="Times New Roman"/>
          <w:sz w:val="24"/>
          <w:szCs w:val="24"/>
        </w:rPr>
        <w:br w:type="page"/>
      </w:r>
    </w:p>
    <w:p w14:paraId="6DB1E596" w14:textId="14478145" w:rsidR="005B73E5" w:rsidRPr="005B73E5" w:rsidRDefault="005B73E5" w:rsidP="005B73E5">
      <w:pPr>
        <w:pStyle w:val="Akapitzlist"/>
        <w:numPr>
          <w:ilvl w:val="0"/>
          <w:numId w:val="17"/>
        </w:numPr>
        <w:autoSpaceDN/>
        <w:spacing w:after="0" w:line="240" w:lineRule="auto"/>
        <w:contextualSpacing/>
        <w:jc w:val="both"/>
        <w:rPr>
          <w:rFonts w:ascii="Times New Roman" w:hAnsi="Times New Roman"/>
          <w:sz w:val="24"/>
          <w:szCs w:val="24"/>
        </w:rPr>
      </w:pPr>
      <w:r w:rsidRPr="005B73E5">
        <w:rPr>
          <w:rFonts w:ascii="Times New Roman" w:hAnsi="Times New Roman"/>
          <w:sz w:val="24"/>
          <w:szCs w:val="24"/>
        </w:rPr>
        <w:lastRenderedPageBreak/>
        <w:t>Wygląd, styl i wielkość oprawy zgodny z cechami wzorniczymi umieszczonymi poniżej. Dopuszczalna tolerancja wymiarów ±5% pod warunkiem zachowania proporcji oraz kształtu</w:t>
      </w:r>
    </w:p>
    <w:p w14:paraId="5CC1A360" w14:textId="77777777" w:rsidR="005B73E5" w:rsidRPr="009F6457" w:rsidRDefault="005B73E5" w:rsidP="005B73E5">
      <w:pPr>
        <w:pStyle w:val="Akapitzlist"/>
        <w:spacing w:after="0" w:line="240" w:lineRule="auto"/>
        <w:jc w:val="both"/>
        <w:rPr>
          <w:rFonts w:cstheme="minorHAnsi"/>
        </w:rPr>
      </w:pPr>
    </w:p>
    <w:tbl>
      <w:tblPr>
        <w:tblStyle w:val="Tabela-Siatka"/>
        <w:tblW w:w="0" w:type="auto"/>
        <w:jc w:val="center"/>
        <w:tblLook w:val="04A0" w:firstRow="1" w:lastRow="0" w:firstColumn="1" w:lastColumn="0" w:noHBand="0" w:noVBand="1"/>
      </w:tblPr>
      <w:tblGrid>
        <w:gridCol w:w="966"/>
        <w:gridCol w:w="4406"/>
      </w:tblGrid>
      <w:tr w:rsidR="005B73E5" w:rsidRPr="008A7C23" w14:paraId="61B7DF91" w14:textId="77777777" w:rsidTr="003567AC">
        <w:trPr>
          <w:trHeight w:val="20"/>
          <w:jc w:val="center"/>
        </w:trPr>
        <w:tc>
          <w:tcPr>
            <w:tcW w:w="0" w:type="auto"/>
            <w:tcBorders>
              <w:top w:val="single" w:sz="4" w:space="0" w:color="auto"/>
            </w:tcBorders>
            <w:vAlign w:val="center"/>
          </w:tcPr>
          <w:p w14:paraId="0BA58BB2" w14:textId="77777777" w:rsidR="005B73E5" w:rsidRPr="00CD194E" w:rsidRDefault="005B73E5" w:rsidP="003567AC">
            <w:pPr>
              <w:jc w:val="center"/>
              <w:rPr>
                <w:b/>
                <w:bCs/>
                <w:sz w:val="20"/>
                <w:szCs w:val="20"/>
              </w:rPr>
            </w:pPr>
            <w:r w:rsidRPr="00CD194E">
              <w:rPr>
                <w:b/>
                <w:bCs/>
                <w:sz w:val="20"/>
                <w:szCs w:val="20"/>
              </w:rPr>
              <w:t>Wygląd</w:t>
            </w:r>
          </w:p>
        </w:tc>
        <w:tc>
          <w:tcPr>
            <w:tcW w:w="0" w:type="auto"/>
            <w:vAlign w:val="center"/>
          </w:tcPr>
          <w:p w14:paraId="68ECDBC4" w14:textId="77777777" w:rsidR="005B73E5" w:rsidRPr="008A7C23" w:rsidRDefault="005B73E5" w:rsidP="003567AC">
            <w:pPr>
              <w:jc w:val="center"/>
            </w:pPr>
            <w:r>
              <w:rPr>
                <w:noProof/>
              </w:rPr>
              <w:t xml:space="preserve"> </w:t>
            </w:r>
            <w:r w:rsidRPr="00835D17">
              <w:rPr>
                <w:noProof/>
              </w:rPr>
              <w:drawing>
                <wp:inline distT="0" distB="0" distL="0" distR="0" wp14:anchorId="5B560B8D" wp14:editId="0F06059B">
                  <wp:extent cx="2622550" cy="2908814"/>
                  <wp:effectExtent l="0" t="0" r="6350" b="6350"/>
                  <wp:docPr id="1926173083" name="Obraz 1" descr="Obraz zawierający szkic, rysowanie, diagram,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173083" name="Obraz 1" descr="Obraz zawierający szkic, rysowanie, diagram, design&#10;&#10;Opis wygenerowany automatycznie"/>
                          <pic:cNvPicPr/>
                        </pic:nvPicPr>
                        <pic:blipFill>
                          <a:blip r:embed="rId9"/>
                          <a:stretch>
                            <a:fillRect/>
                          </a:stretch>
                        </pic:blipFill>
                        <pic:spPr>
                          <a:xfrm>
                            <a:off x="0" y="0"/>
                            <a:ext cx="2633469" cy="2920925"/>
                          </a:xfrm>
                          <a:prstGeom prst="rect">
                            <a:avLst/>
                          </a:prstGeom>
                        </pic:spPr>
                      </pic:pic>
                    </a:graphicData>
                  </a:graphic>
                </wp:inline>
              </w:drawing>
            </w:r>
          </w:p>
        </w:tc>
      </w:tr>
      <w:tr w:rsidR="005B73E5" w:rsidRPr="00157611" w14:paraId="43B81B7C" w14:textId="77777777" w:rsidTr="003567AC">
        <w:trPr>
          <w:trHeight w:val="20"/>
          <w:jc w:val="center"/>
        </w:trPr>
        <w:tc>
          <w:tcPr>
            <w:tcW w:w="0" w:type="auto"/>
            <w:vAlign w:val="center"/>
          </w:tcPr>
          <w:p w14:paraId="6608B70F" w14:textId="77777777" w:rsidR="005B73E5" w:rsidRPr="00CD194E" w:rsidRDefault="005B73E5" w:rsidP="003567AC">
            <w:pPr>
              <w:jc w:val="center"/>
              <w:rPr>
                <w:b/>
                <w:bCs/>
                <w:sz w:val="20"/>
                <w:szCs w:val="20"/>
              </w:rPr>
            </w:pPr>
            <w:r w:rsidRPr="00CD194E">
              <w:rPr>
                <w:b/>
                <w:bCs/>
                <w:sz w:val="20"/>
                <w:szCs w:val="20"/>
              </w:rPr>
              <w:t>Wymiary</w:t>
            </w:r>
          </w:p>
        </w:tc>
        <w:tc>
          <w:tcPr>
            <w:tcW w:w="0" w:type="auto"/>
            <w:vAlign w:val="center"/>
          </w:tcPr>
          <w:p w14:paraId="77639E2D" w14:textId="77777777" w:rsidR="005B73E5" w:rsidRPr="00157611" w:rsidRDefault="005B73E5" w:rsidP="003567AC">
            <w:pPr>
              <w:jc w:val="center"/>
              <w:rPr>
                <w:lang w:val="en-US"/>
              </w:rPr>
            </w:pPr>
            <w:r>
              <w:rPr>
                <w:lang w:val="en-US"/>
              </w:rPr>
              <w:t>A=600mm; B=160mm; C=500mm</w:t>
            </w:r>
          </w:p>
        </w:tc>
      </w:tr>
    </w:tbl>
    <w:p w14:paraId="090336B2" w14:textId="77777777" w:rsidR="005B73E5" w:rsidRDefault="005B73E5" w:rsidP="005B73E5"/>
    <w:p w14:paraId="5B224607" w14:textId="77777777" w:rsidR="00641AAF" w:rsidRPr="008A6091" w:rsidRDefault="00641AAF" w:rsidP="00641AAF">
      <w:pPr>
        <w:suppressAutoHyphens w:val="0"/>
        <w:spacing w:after="0" w:line="360" w:lineRule="auto"/>
        <w:ind w:right="189"/>
        <w:jc w:val="both"/>
        <w:rPr>
          <w:rFonts w:ascii="Times New Roman" w:eastAsia="Times New Roman" w:hAnsi="Times New Roman" w:cs="Times New Roman"/>
          <w:b/>
          <w:bCs/>
          <w:kern w:val="0"/>
          <w:sz w:val="24"/>
          <w:szCs w:val="24"/>
          <w:lang w:eastAsia="pl-PL"/>
        </w:rPr>
      </w:pPr>
    </w:p>
    <w:p w14:paraId="4CE55A27" w14:textId="77777777" w:rsidR="00641AAF" w:rsidRPr="008A6091" w:rsidRDefault="00641AAF" w:rsidP="00604B12">
      <w:pPr>
        <w:suppressAutoHyphens w:val="0"/>
        <w:spacing w:after="39" w:line="276" w:lineRule="auto"/>
        <w:ind w:firstLine="708"/>
        <w:jc w:val="both"/>
        <w:rPr>
          <w:rFonts w:ascii="Times New Roman" w:eastAsia="Times New Roman" w:hAnsi="Times New Roman" w:cs="Times New Roman"/>
          <w:b/>
          <w:bCs/>
          <w:kern w:val="0"/>
          <w:sz w:val="24"/>
          <w:szCs w:val="24"/>
          <w:lang w:eastAsia="pl-PL"/>
        </w:rPr>
      </w:pPr>
      <w:r w:rsidRPr="008A6091">
        <w:rPr>
          <w:rFonts w:ascii="Times New Roman" w:eastAsia="Times New Roman" w:hAnsi="Times New Roman" w:cs="Times New Roman"/>
          <w:b/>
          <w:bCs/>
          <w:kern w:val="0"/>
          <w:sz w:val="24"/>
          <w:szCs w:val="24"/>
          <w:lang w:eastAsia="pl-PL"/>
        </w:rPr>
        <w:t>Zamawiający zastrzega sobie prawo do żądania okazania dodatkowych dokumentów potwierdzających oferowane parametry techniczno-użytkowe opraw, w tym dostarczenia próbek opraw przed zamontowaniem. Parametry ujęte w dokumentach technicznych (karty, certyfikaty, atesty itp.) muszą być zgodne z danymi technicznymi podawanymi na ogólnodostępnych stronach producentów opraw (budowa, wymiary, skuteczność świetlna, żywotność itp.)</w:t>
      </w:r>
    </w:p>
    <w:p w14:paraId="3AA9DB1F" w14:textId="15C05B51" w:rsidR="00641AAF" w:rsidRDefault="00641AAF" w:rsidP="00604B12">
      <w:pPr>
        <w:pStyle w:val="Standard"/>
        <w:tabs>
          <w:tab w:val="left" w:pos="420"/>
        </w:tabs>
        <w:spacing w:after="0" w:line="276" w:lineRule="auto"/>
        <w:jc w:val="both"/>
        <w:rPr>
          <w:rFonts w:ascii="Times New Roman" w:eastAsia="Times New Roman" w:hAnsi="Times New Roman" w:cs="Times New Roman"/>
          <w:b/>
          <w:bCs/>
          <w:kern w:val="0"/>
          <w:sz w:val="24"/>
          <w:szCs w:val="24"/>
          <w:lang w:eastAsia="pl-PL"/>
        </w:rPr>
      </w:pPr>
      <w:r w:rsidRPr="008A6091">
        <w:rPr>
          <w:rFonts w:ascii="Times New Roman" w:eastAsia="Times New Roman" w:hAnsi="Times New Roman" w:cs="Times New Roman"/>
          <w:b/>
          <w:bCs/>
          <w:kern w:val="0"/>
          <w:sz w:val="24"/>
          <w:szCs w:val="24"/>
          <w:lang w:eastAsia="pl-PL"/>
        </w:rPr>
        <w:t>Krzywe światłości i bryły fotometryczne oferowanych opraw użytych do obliczeń muszą być możliwe do pozyskania na ogólnodostępnych stronach producenta opraw, w celu ewentualnej weryfikacji obliczeń.</w:t>
      </w:r>
    </w:p>
    <w:p w14:paraId="21204F59" w14:textId="77777777" w:rsidR="00E27C2A" w:rsidRPr="0044746A" w:rsidRDefault="00E27C2A" w:rsidP="00604B12">
      <w:pPr>
        <w:pStyle w:val="Standard"/>
        <w:tabs>
          <w:tab w:val="left" w:pos="420"/>
        </w:tabs>
        <w:spacing w:after="0" w:line="276" w:lineRule="auto"/>
        <w:jc w:val="both"/>
        <w:rPr>
          <w:rFonts w:ascii="Times New Roman" w:hAnsi="Times New Roman" w:cs="Times New Roman"/>
          <w:sz w:val="24"/>
          <w:szCs w:val="24"/>
        </w:rPr>
      </w:pPr>
    </w:p>
    <w:p w14:paraId="3D7E5EE1" w14:textId="31FEF106" w:rsidR="00604B12" w:rsidRPr="008A6091" w:rsidRDefault="00081396" w:rsidP="00604B12">
      <w:pPr>
        <w:numPr>
          <w:ilvl w:val="1"/>
          <w:numId w:val="18"/>
        </w:numPr>
        <w:suppressAutoHyphens w:val="0"/>
        <w:spacing w:after="0" w:line="360" w:lineRule="auto"/>
        <w:contextualSpacing/>
        <w:jc w:val="both"/>
        <w:rPr>
          <w:rFonts w:ascii="Times New Roman" w:eastAsia="Calibri" w:hAnsi="Times New Roman" w:cs="Times New Roman"/>
          <w:b/>
          <w:bCs/>
          <w:kern w:val="0"/>
          <w:sz w:val="24"/>
          <w:szCs w:val="24"/>
          <w:lang w:eastAsia="en-US"/>
        </w:rPr>
      </w:pPr>
      <w:r>
        <w:rPr>
          <w:rFonts w:ascii="Times New Roman" w:eastAsia="Calibri" w:hAnsi="Times New Roman" w:cs="Times New Roman"/>
          <w:b/>
          <w:bCs/>
          <w:kern w:val="0"/>
          <w:sz w:val="24"/>
          <w:szCs w:val="24"/>
          <w:lang w:eastAsia="en-US"/>
        </w:rPr>
        <w:t xml:space="preserve"> </w:t>
      </w:r>
      <w:r w:rsidR="00604B12" w:rsidRPr="008A6091">
        <w:rPr>
          <w:rFonts w:ascii="Times New Roman" w:eastAsia="Calibri" w:hAnsi="Times New Roman" w:cs="Times New Roman"/>
          <w:b/>
          <w:bCs/>
          <w:kern w:val="0"/>
          <w:sz w:val="24"/>
          <w:szCs w:val="24"/>
          <w:lang w:eastAsia="en-US"/>
        </w:rPr>
        <w:t xml:space="preserve">Gwarancja </w:t>
      </w:r>
    </w:p>
    <w:p w14:paraId="340AA1D9" w14:textId="77777777" w:rsidR="00604B12" w:rsidRPr="008A6091" w:rsidRDefault="00604B12" w:rsidP="00604B12">
      <w:pPr>
        <w:suppressAutoHyphens w:val="0"/>
        <w:spacing w:after="0" w:line="276" w:lineRule="auto"/>
        <w:ind w:left="-14" w:firstLine="722"/>
        <w:contextualSpacing/>
        <w:jc w:val="both"/>
        <w:rPr>
          <w:rFonts w:ascii="Times New Roman" w:eastAsia="Calibri" w:hAnsi="Times New Roman" w:cs="Times New Roman"/>
          <w:kern w:val="0"/>
          <w:sz w:val="24"/>
          <w:szCs w:val="24"/>
          <w:lang w:eastAsia="en-US"/>
        </w:rPr>
      </w:pPr>
      <w:r w:rsidRPr="008A6091">
        <w:rPr>
          <w:rFonts w:ascii="Times New Roman" w:eastAsia="Calibri" w:hAnsi="Times New Roman" w:cs="Times New Roman"/>
          <w:kern w:val="0"/>
          <w:sz w:val="24"/>
          <w:szCs w:val="24"/>
          <w:lang w:eastAsia="en-US"/>
        </w:rPr>
        <w:t>Wszelkie zgłoszenia napraw punktu świetlnego Inwestor będzie kierował do Wykonawcy modernizacji w ramach gwarancji, który w pierwszej kolejności ustali, czy usterka dotyczy przedmiotu objętego modernizacją czy też nie. Usterki dotyczące prac oraz materiałów objętych modernizacją będą usuwane bezpośrednio przez Wykonawcę modernizacji. Usterki nie dotyczące przedmiotów objętych zakresem modernizacji usuwane będą przez właściciela sieci po uprzednim zgłoszeniu konieczności naprawy przez Wykonawcę. Gwarancja na zastosowane materiały powinna wynosić minimum: dla dostaw 10 lat, dla usługi „Zaprojektuj i wybuduj” 7 lat.</w:t>
      </w:r>
    </w:p>
    <w:p w14:paraId="16EFDFF2" w14:textId="77777777" w:rsidR="00604B12" w:rsidRPr="008A6091" w:rsidRDefault="00604B12" w:rsidP="00604B12">
      <w:pPr>
        <w:tabs>
          <w:tab w:val="left" w:pos="15"/>
        </w:tabs>
        <w:spacing w:after="0" w:line="276" w:lineRule="auto"/>
        <w:ind w:hanging="15"/>
        <w:jc w:val="both"/>
        <w:rPr>
          <w:rFonts w:ascii="Times New Roman" w:hAnsi="Times New Roman" w:cs="Times New Roman"/>
          <w:b/>
          <w:bCs/>
          <w:sz w:val="24"/>
          <w:szCs w:val="24"/>
        </w:rPr>
      </w:pPr>
    </w:p>
    <w:p w14:paraId="3F9E106F" w14:textId="77777777" w:rsidR="00BB1C21" w:rsidRDefault="00BB1C21">
      <w:pPr>
        <w:suppressAutoHyphens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AAE3A1A" w14:textId="3C558AF0" w:rsidR="00F55C93" w:rsidRPr="0044746A" w:rsidRDefault="0044746A" w:rsidP="00081396">
      <w:pPr>
        <w:tabs>
          <w:tab w:val="left" w:pos="15"/>
        </w:tabs>
        <w:spacing w:after="0" w:line="360" w:lineRule="auto"/>
        <w:ind w:hanging="15"/>
        <w:jc w:val="both"/>
        <w:rPr>
          <w:rFonts w:ascii="Times New Roman" w:eastAsia="Arial" w:hAnsi="Times New Roman" w:cs="Times New Roman"/>
          <w:sz w:val="24"/>
          <w:szCs w:val="24"/>
        </w:rPr>
      </w:pPr>
      <w:r>
        <w:rPr>
          <w:rFonts w:ascii="Times New Roman" w:hAnsi="Times New Roman" w:cs="Times New Roman"/>
          <w:b/>
          <w:bCs/>
          <w:sz w:val="24"/>
          <w:szCs w:val="24"/>
        </w:rPr>
        <w:lastRenderedPageBreak/>
        <w:t>3.</w:t>
      </w:r>
      <w:r w:rsidR="00F55C93" w:rsidRPr="0044746A">
        <w:rPr>
          <w:rFonts w:ascii="Times New Roman" w:hAnsi="Times New Roman" w:cs="Times New Roman"/>
          <w:b/>
          <w:bCs/>
          <w:sz w:val="24"/>
          <w:szCs w:val="24"/>
        </w:rPr>
        <w:t xml:space="preserve"> Uwarunkowania wykonania przedmiotu zamówienia</w:t>
      </w:r>
    </w:p>
    <w:p w14:paraId="48F7C2F9" w14:textId="77777777" w:rsidR="00F55C93" w:rsidRPr="0044746A" w:rsidRDefault="00B555FC" w:rsidP="00387BDD">
      <w:pPr>
        <w:numPr>
          <w:ilvl w:val="0"/>
          <w:numId w:val="9"/>
        </w:numPr>
        <w:tabs>
          <w:tab w:val="left" w:pos="15"/>
        </w:tabs>
        <w:spacing w:after="0" w:line="276" w:lineRule="auto"/>
        <w:jc w:val="both"/>
        <w:rPr>
          <w:rFonts w:ascii="Times New Roman" w:eastAsia="Arial" w:hAnsi="Times New Roman" w:cs="Times New Roman"/>
          <w:sz w:val="24"/>
          <w:szCs w:val="24"/>
        </w:rPr>
      </w:pPr>
      <w:r w:rsidRPr="0044746A">
        <w:rPr>
          <w:rFonts w:ascii="Times New Roman" w:eastAsia="Arial" w:hAnsi="Times New Roman" w:cs="Times New Roman"/>
          <w:sz w:val="24"/>
          <w:szCs w:val="24"/>
        </w:rPr>
        <w:t>Uzyskanie przez Wykonawcę wszelkich potrzebnych uzgodnień i pozwoleń potrzebnych do realizacji zamówienia,</w:t>
      </w:r>
    </w:p>
    <w:p w14:paraId="63FFA7E4" w14:textId="77777777" w:rsidR="00B555FC" w:rsidRPr="0044746A" w:rsidRDefault="00B555FC" w:rsidP="00387BDD">
      <w:pPr>
        <w:numPr>
          <w:ilvl w:val="0"/>
          <w:numId w:val="9"/>
        </w:numPr>
        <w:tabs>
          <w:tab w:val="left" w:pos="15"/>
        </w:tabs>
        <w:spacing w:after="0" w:line="276" w:lineRule="auto"/>
        <w:jc w:val="both"/>
        <w:rPr>
          <w:rFonts w:ascii="Times New Roman" w:eastAsia="Arial" w:hAnsi="Times New Roman" w:cs="Times New Roman"/>
          <w:sz w:val="24"/>
          <w:szCs w:val="24"/>
        </w:rPr>
      </w:pPr>
      <w:r w:rsidRPr="0044746A">
        <w:rPr>
          <w:rFonts w:ascii="Times New Roman" w:eastAsia="Arial" w:hAnsi="Times New Roman" w:cs="Times New Roman"/>
          <w:sz w:val="24"/>
          <w:szCs w:val="24"/>
        </w:rPr>
        <w:t>Zamawiający upoważni wskazane przez Wykonawcę osoby do występowania w jego imieniu w sprawach związanych z realizacją przed odpowiednimi organami.</w:t>
      </w:r>
    </w:p>
    <w:p w14:paraId="61D8C312" w14:textId="77777777" w:rsidR="00B555FC" w:rsidRPr="0044746A" w:rsidRDefault="00B555FC" w:rsidP="00387BDD">
      <w:pPr>
        <w:numPr>
          <w:ilvl w:val="0"/>
          <w:numId w:val="9"/>
        </w:numPr>
        <w:tabs>
          <w:tab w:val="left" w:pos="15"/>
        </w:tabs>
        <w:spacing w:after="0" w:line="276" w:lineRule="auto"/>
        <w:jc w:val="both"/>
        <w:rPr>
          <w:rFonts w:ascii="Times New Roman" w:eastAsia="Arial" w:hAnsi="Times New Roman" w:cs="Times New Roman"/>
          <w:sz w:val="24"/>
          <w:szCs w:val="24"/>
        </w:rPr>
      </w:pPr>
      <w:r w:rsidRPr="0044746A">
        <w:rPr>
          <w:rFonts w:ascii="Times New Roman" w:eastAsia="Arial" w:hAnsi="Times New Roman" w:cs="Times New Roman"/>
          <w:sz w:val="24"/>
          <w:szCs w:val="24"/>
        </w:rPr>
        <w:t>Wykonawca jest zobowiązany do uzgodnienia z osobą wskazaną przez Zamawiającego wszystkich projektów oraz harmonogramu prac</w:t>
      </w:r>
    </w:p>
    <w:p w14:paraId="53C0834C" w14:textId="7C658882" w:rsidR="00D810A3" w:rsidRPr="0044746A" w:rsidRDefault="00B555FC" w:rsidP="00387BDD">
      <w:pPr>
        <w:numPr>
          <w:ilvl w:val="0"/>
          <w:numId w:val="9"/>
        </w:numPr>
        <w:tabs>
          <w:tab w:val="left" w:pos="15"/>
        </w:tabs>
        <w:spacing w:after="0" w:line="276" w:lineRule="auto"/>
        <w:jc w:val="both"/>
        <w:rPr>
          <w:rFonts w:ascii="Times New Roman" w:eastAsia="Arial" w:hAnsi="Times New Roman" w:cs="Times New Roman"/>
          <w:sz w:val="24"/>
          <w:szCs w:val="24"/>
        </w:rPr>
      </w:pPr>
      <w:r w:rsidRPr="0044746A">
        <w:rPr>
          <w:rFonts w:ascii="Times New Roman" w:eastAsia="Arial" w:hAnsi="Times New Roman" w:cs="Times New Roman"/>
          <w:sz w:val="24"/>
          <w:szCs w:val="24"/>
        </w:rPr>
        <w:t xml:space="preserve">Zakres prac oraz ilość materiałów wskazana we wcześniejszej części </w:t>
      </w:r>
      <w:r w:rsidR="0008216D">
        <w:rPr>
          <w:rFonts w:ascii="Times New Roman" w:eastAsia="Arial" w:hAnsi="Times New Roman" w:cs="Times New Roman"/>
          <w:sz w:val="24"/>
          <w:szCs w:val="24"/>
        </w:rPr>
        <w:t>opisu przedmiotu zamówienia</w:t>
      </w:r>
      <w:r w:rsidRPr="0044746A">
        <w:rPr>
          <w:rFonts w:ascii="Times New Roman" w:eastAsia="Arial" w:hAnsi="Times New Roman" w:cs="Times New Roman"/>
          <w:sz w:val="24"/>
          <w:szCs w:val="24"/>
        </w:rPr>
        <w:t xml:space="preserve"> są wielkościami orientacyjnymi, przyjętymi przez Zamawiającego do oszacowania wartości zamówienia</w:t>
      </w:r>
      <w:r w:rsidR="00D810A3" w:rsidRPr="0044746A">
        <w:rPr>
          <w:rFonts w:ascii="Times New Roman" w:eastAsia="Arial" w:hAnsi="Times New Roman" w:cs="Times New Roman"/>
          <w:sz w:val="24"/>
          <w:szCs w:val="24"/>
        </w:rPr>
        <w:t>. Zamawiający zaleca, aby Oferent dokonał wizji w terenie i zapoznał się ze stanem istniejącym. Zamawiający nie dopuszcza zmiany ceny ofertowej w przypadku gdy rzeczywiste wielkości wynikające z projektów będą odbiegały od przyjętych.</w:t>
      </w:r>
    </w:p>
    <w:p w14:paraId="1B79DAD2" w14:textId="77777777" w:rsidR="00D810A3" w:rsidRPr="0044746A" w:rsidRDefault="00D810A3" w:rsidP="00387BDD">
      <w:pPr>
        <w:numPr>
          <w:ilvl w:val="0"/>
          <w:numId w:val="9"/>
        </w:numPr>
        <w:tabs>
          <w:tab w:val="left" w:pos="15"/>
        </w:tabs>
        <w:spacing w:after="0" w:line="276" w:lineRule="auto"/>
        <w:jc w:val="both"/>
        <w:rPr>
          <w:rFonts w:ascii="Times New Roman" w:eastAsia="Arial" w:hAnsi="Times New Roman" w:cs="Times New Roman"/>
          <w:sz w:val="24"/>
          <w:szCs w:val="24"/>
        </w:rPr>
      </w:pPr>
      <w:r w:rsidRPr="0044746A">
        <w:rPr>
          <w:rFonts w:ascii="Times New Roman" w:eastAsia="Arial" w:hAnsi="Times New Roman" w:cs="Times New Roman"/>
          <w:sz w:val="24"/>
          <w:szCs w:val="24"/>
        </w:rPr>
        <w:t>Wykonawca dołączy do projektów</w:t>
      </w:r>
      <w:r w:rsidR="00F55C93" w:rsidRPr="0044746A">
        <w:rPr>
          <w:rFonts w:ascii="Times New Roman" w:eastAsia="Arial" w:hAnsi="Times New Roman" w:cs="Times New Roman"/>
          <w:sz w:val="24"/>
          <w:szCs w:val="24"/>
        </w:rPr>
        <w:t xml:space="preserve"> oświadczenie, że jest on wykonany zgodnie </w:t>
      </w:r>
      <w:r w:rsidR="008F4509" w:rsidRPr="0044746A">
        <w:rPr>
          <w:rFonts w:ascii="Times New Roman" w:eastAsia="Arial" w:hAnsi="Times New Roman" w:cs="Times New Roman"/>
          <w:sz w:val="24"/>
          <w:szCs w:val="24"/>
        </w:rPr>
        <w:t xml:space="preserve">z </w:t>
      </w:r>
      <w:r w:rsidR="00F55C93" w:rsidRPr="0044746A">
        <w:rPr>
          <w:rFonts w:ascii="Times New Roman" w:eastAsia="Arial" w:hAnsi="Times New Roman" w:cs="Times New Roman"/>
          <w:sz w:val="24"/>
          <w:szCs w:val="24"/>
        </w:rPr>
        <w:t xml:space="preserve">umową, obowiązującymi przepisami, normami i wytycznymi oraz że jest on kompletny </w:t>
      </w:r>
      <w:r w:rsidR="008F4509" w:rsidRPr="0044746A">
        <w:rPr>
          <w:rFonts w:ascii="Times New Roman" w:eastAsia="Arial" w:hAnsi="Times New Roman" w:cs="Times New Roman"/>
          <w:sz w:val="24"/>
          <w:szCs w:val="24"/>
        </w:rPr>
        <w:t xml:space="preserve">z </w:t>
      </w:r>
      <w:r w:rsidR="00F55C93" w:rsidRPr="0044746A">
        <w:rPr>
          <w:rFonts w:ascii="Times New Roman" w:eastAsia="Arial" w:hAnsi="Times New Roman" w:cs="Times New Roman"/>
          <w:sz w:val="24"/>
          <w:szCs w:val="24"/>
        </w:rPr>
        <w:t>punktu widzenia celu</w:t>
      </w:r>
      <w:r w:rsidR="005D1C6B" w:rsidRPr="0044746A">
        <w:rPr>
          <w:rFonts w:ascii="Times New Roman" w:eastAsia="Arial" w:hAnsi="Times New Roman" w:cs="Times New Roman"/>
          <w:sz w:val="24"/>
          <w:szCs w:val="24"/>
        </w:rPr>
        <w:t>,</w:t>
      </w:r>
      <w:r w:rsidRPr="0044746A">
        <w:rPr>
          <w:rFonts w:ascii="Times New Roman" w:eastAsia="Arial" w:hAnsi="Times New Roman" w:cs="Times New Roman"/>
          <w:sz w:val="24"/>
          <w:szCs w:val="24"/>
        </w:rPr>
        <w:t xml:space="preserve"> któremu ma służyć.</w:t>
      </w:r>
    </w:p>
    <w:p w14:paraId="2CCC6675" w14:textId="77777777" w:rsidR="00F55C93" w:rsidRDefault="00F55C93" w:rsidP="00387BDD">
      <w:pPr>
        <w:numPr>
          <w:ilvl w:val="0"/>
          <w:numId w:val="9"/>
        </w:numPr>
        <w:tabs>
          <w:tab w:val="left" w:pos="15"/>
        </w:tabs>
        <w:spacing w:after="0" w:line="276" w:lineRule="auto"/>
        <w:jc w:val="both"/>
        <w:rPr>
          <w:rFonts w:ascii="Times New Roman" w:eastAsia="Arial" w:hAnsi="Times New Roman" w:cs="Times New Roman"/>
          <w:sz w:val="24"/>
          <w:szCs w:val="24"/>
        </w:rPr>
      </w:pPr>
      <w:r w:rsidRPr="0044746A">
        <w:rPr>
          <w:rFonts w:ascii="Times New Roman" w:eastAsia="Arial" w:hAnsi="Times New Roman" w:cs="Times New Roman"/>
          <w:sz w:val="24"/>
          <w:szCs w:val="24"/>
        </w:rPr>
        <w:t xml:space="preserve">Wykonawca będzie zobowiązany zapewnić osobom upoważnionym przez Zamawiającego dostępu na teren budowy, </w:t>
      </w:r>
    </w:p>
    <w:p w14:paraId="38836AE0" w14:textId="77777777" w:rsidR="001219BD" w:rsidRPr="0044746A" w:rsidRDefault="001219BD" w:rsidP="00387BDD">
      <w:pPr>
        <w:numPr>
          <w:ilvl w:val="0"/>
          <w:numId w:val="9"/>
        </w:numPr>
        <w:tabs>
          <w:tab w:val="left" w:pos="15"/>
        </w:tabs>
        <w:spacing w:after="0" w:line="276" w:lineRule="auto"/>
        <w:jc w:val="both"/>
        <w:rPr>
          <w:rFonts w:ascii="Times New Roman" w:eastAsia="Arial" w:hAnsi="Times New Roman" w:cs="Times New Roman"/>
          <w:sz w:val="24"/>
          <w:szCs w:val="24"/>
        </w:rPr>
      </w:pPr>
      <w:r>
        <w:rPr>
          <w:rFonts w:ascii="Times New Roman" w:eastAsia="Arial" w:hAnsi="Times New Roman" w:cs="Times New Roman"/>
          <w:sz w:val="24"/>
          <w:szCs w:val="24"/>
        </w:rPr>
        <w:t>Wykonawca przed przystąpieniem do prac powinien uzyskać zgody zarządców dróg i opracować tymczasową organizację ruchu na czas prowadzenia robót jeśli jest ona wymagana,</w:t>
      </w:r>
    </w:p>
    <w:p w14:paraId="24A7DB15" w14:textId="77777777" w:rsidR="00D810A3" w:rsidRPr="0044746A" w:rsidRDefault="00D810A3" w:rsidP="00387BDD">
      <w:pPr>
        <w:numPr>
          <w:ilvl w:val="0"/>
          <w:numId w:val="9"/>
        </w:numPr>
        <w:tabs>
          <w:tab w:val="left" w:pos="15"/>
        </w:tabs>
        <w:spacing w:after="0" w:line="276" w:lineRule="auto"/>
        <w:jc w:val="both"/>
        <w:rPr>
          <w:rFonts w:ascii="Times New Roman" w:eastAsia="Arial" w:hAnsi="Times New Roman" w:cs="Times New Roman"/>
          <w:sz w:val="24"/>
          <w:szCs w:val="24"/>
        </w:rPr>
      </w:pPr>
      <w:r w:rsidRPr="0044746A">
        <w:rPr>
          <w:rFonts w:ascii="Times New Roman" w:eastAsia="Arial" w:hAnsi="Times New Roman" w:cs="Times New Roman"/>
          <w:sz w:val="24"/>
          <w:szCs w:val="24"/>
        </w:rPr>
        <w:t>Oferta złożona przez wykonawcę musi zawierać wycenę wszystkich kosztów związanych z realizacją zadania. Zamawiający nie przewiduje przeprowadzania prac dodatkowych.</w:t>
      </w:r>
    </w:p>
    <w:p w14:paraId="568C87F3" w14:textId="77777777" w:rsidR="00D810A3" w:rsidRPr="0044746A" w:rsidRDefault="00F55C93" w:rsidP="00387BDD">
      <w:pPr>
        <w:numPr>
          <w:ilvl w:val="0"/>
          <w:numId w:val="9"/>
        </w:numPr>
        <w:autoSpaceDE w:val="0"/>
        <w:spacing w:after="0" w:line="276" w:lineRule="auto"/>
        <w:jc w:val="both"/>
        <w:rPr>
          <w:rFonts w:ascii="Times New Roman" w:eastAsia="Arial" w:hAnsi="Times New Roman" w:cs="Times New Roman"/>
          <w:sz w:val="24"/>
          <w:szCs w:val="24"/>
        </w:rPr>
      </w:pPr>
      <w:r w:rsidRPr="0044746A">
        <w:rPr>
          <w:rFonts w:ascii="Times New Roman" w:eastAsia="Arial" w:hAnsi="Times New Roman" w:cs="Times New Roman"/>
          <w:sz w:val="24"/>
          <w:szCs w:val="24"/>
        </w:rPr>
        <w:t>W miejscach prowadzenia robót teren przywrócić do stanu poprzedniego, nawierzchnie rozbieralne, odtwarzać z wykorzystaniem materiału z rozbiórki, elementy uszkodzone lub zniszczone wymienić na nowe. Trawniki i zieleńce uzupełnić humusem i obsiać trawą.</w:t>
      </w:r>
    </w:p>
    <w:p w14:paraId="68484E84" w14:textId="77777777" w:rsidR="00D810A3" w:rsidRPr="0044746A" w:rsidRDefault="00F55C93" w:rsidP="00387BDD">
      <w:pPr>
        <w:numPr>
          <w:ilvl w:val="0"/>
          <w:numId w:val="9"/>
        </w:numPr>
        <w:autoSpaceDE w:val="0"/>
        <w:spacing w:after="0" w:line="276" w:lineRule="auto"/>
        <w:jc w:val="both"/>
        <w:rPr>
          <w:rFonts w:ascii="Times New Roman" w:eastAsia="Arial" w:hAnsi="Times New Roman" w:cs="Times New Roman"/>
          <w:sz w:val="24"/>
          <w:szCs w:val="24"/>
        </w:rPr>
      </w:pPr>
      <w:r w:rsidRPr="0044746A">
        <w:rPr>
          <w:rFonts w:ascii="Times New Roman" w:eastAsia="Arial" w:hAnsi="Times New Roman" w:cs="Times New Roman"/>
          <w:sz w:val="24"/>
          <w:szCs w:val="24"/>
        </w:rPr>
        <w:t>Wszystkie materiały i urządzenia zastosowane do budowy zaprojektowanych instalacji oświetleniowych muszą być fabrycznie nowe oraz spełniać wymogi Ustawy z dnia 16 kwietnia 2004 r. o wyrobach budowlanych.</w:t>
      </w:r>
    </w:p>
    <w:p w14:paraId="38F9049B" w14:textId="77777777" w:rsidR="00F55C93" w:rsidRPr="001219BD" w:rsidRDefault="00F55C93" w:rsidP="00387BDD">
      <w:pPr>
        <w:numPr>
          <w:ilvl w:val="0"/>
          <w:numId w:val="9"/>
        </w:numPr>
        <w:autoSpaceDE w:val="0"/>
        <w:spacing w:after="0" w:line="276" w:lineRule="auto"/>
        <w:jc w:val="both"/>
        <w:rPr>
          <w:rFonts w:ascii="Times New Roman" w:eastAsia="Arial" w:hAnsi="Times New Roman" w:cs="Times New Roman"/>
          <w:sz w:val="24"/>
          <w:szCs w:val="24"/>
        </w:rPr>
      </w:pPr>
      <w:r w:rsidRPr="0044746A">
        <w:rPr>
          <w:rFonts w:ascii="Times New Roman" w:eastAsia="Calibri" w:hAnsi="Times New Roman" w:cs="Times New Roman"/>
          <w:color w:val="000000"/>
          <w:sz w:val="24"/>
          <w:szCs w:val="24"/>
        </w:rPr>
        <w:t>Wszystkie urządzenia muszą posiadać znak bezpieczeństwa CE oraz spełniać wymagania obowiązujących norm i przepisów, w szczególności wymagania w zakresie ochrony przeciwporażeniowej</w:t>
      </w:r>
      <w:r w:rsidR="001219BD">
        <w:rPr>
          <w:rFonts w:ascii="Times New Roman" w:eastAsia="Calibri" w:hAnsi="Times New Roman" w:cs="Times New Roman"/>
          <w:color w:val="000000"/>
          <w:sz w:val="24"/>
          <w:szCs w:val="24"/>
        </w:rPr>
        <w:t>.</w:t>
      </w:r>
    </w:p>
    <w:p w14:paraId="4432824E" w14:textId="77777777" w:rsidR="00F55C93" w:rsidRPr="0044746A" w:rsidRDefault="00F55C93" w:rsidP="0074543E">
      <w:pPr>
        <w:tabs>
          <w:tab w:val="left" w:pos="165"/>
        </w:tabs>
        <w:autoSpaceDE w:val="0"/>
        <w:spacing w:after="0" w:line="276" w:lineRule="auto"/>
        <w:jc w:val="both"/>
        <w:rPr>
          <w:rFonts w:ascii="Times New Roman" w:eastAsia="Arial" w:hAnsi="Times New Roman" w:cs="Times New Roman"/>
          <w:sz w:val="24"/>
          <w:szCs w:val="24"/>
        </w:rPr>
      </w:pPr>
    </w:p>
    <w:p w14:paraId="60BDB590" w14:textId="77777777" w:rsidR="00F55C93" w:rsidRPr="0044746A" w:rsidRDefault="0044746A" w:rsidP="0074543E">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4</w:t>
      </w:r>
      <w:r w:rsidR="00F55C93" w:rsidRPr="0044746A">
        <w:rPr>
          <w:rFonts w:ascii="Times New Roman" w:hAnsi="Times New Roman" w:cs="Times New Roman"/>
          <w:b/>
          <w:bCs/>
          <w:sz w:val="24"/>
          <w:szCs w:val="24"/>
        </w:rPr>
        <w:t xml:space="preserve">. Część informacyjna </w:t>
      </w:r>
    </w:p>
    <w:p w14:paraId="68EB3D3C" w14:textId="77777777" w:rsidR="00F55C93" w:rsidRPr="0044746A" w:rsidRDefault="0044746A" w:rsidP="00081396">
      <w:pPr>
        <w:spacing w:before="240" w:after="0" w:line="276" w:lineRule="auto"/>
        <w:jc w:val="both"/>
        <w:rPr>
          <w:rFonts w:ascii="Times New Roman" w:eastAsia="Arial" w:hAnsi="Times New Roman" w:cs="Times New Roman"/>
          <w:sz w:val="24"/>
          <w:szCs w:val="24"/>
        </w:rPr>
      </w:pPr>
      <w:r>
        <w:rPr>
          <w:rFonts w:ascii="Times New Roman" w:hAnsi="Times New Roman" w:cs="Times New Roman"/>
          <w:b/>
          <w:bCs/>
          <w:sz w:val="24"/>
          <w:szCs w:val="24"/>
        </w:rPr>
        <w:t>4</w:t>
      </w:r>
      <w:r w:rsidR="00F55C93" w:rsidRPr="0044746A">
        <w:rPr>
          <w:rFonts w:ascii="Times New Roman" w:hAnsi="Times New Roman" w:cs="Times New Roman"/>
          <w:b/>
          <w:bCs/>
          <w:sz w:val="24"/>
          <w:szCs w:val="24"/>
        </w:rPr>
        <w:t>.1</w:t>
      </w:r>
      <w:r>
        <w:rPr>
          <w:rFonts w:ascii="Times New Roman" w:hAnsi="Times New Roman" w:cs="Times New Roman"/>
          <w:b/>
          <w:bCs/>
          <w:sz w:val="24"/>
          <w:szCs w:val="24"/>
        </w:rPr>
        <w:t>.</w:t>
      </w:r>
      <w:r w:rsidR="00F55C93" w:rsidRPr="0044746A">
        <w:rPr>
          <w:rFonts w:ascii="Times New Roman" w:hAnsi="Times New Roman" w:cs="Times New Roman"/>
          <w:b/>
          <w:bCs/>
          <w:sz w:val="24"/>
          <w:szCs w:val="24"/>
        </w:rPr>
        <w:t xml:space="preserve"> Podstawy prawne</w:t>
      </w:r>
    </w:p>
    <w:p w14:paraId="29A98ADF" w14:textId="457C4A22" w:rsidR="00F13CBF" w:rsidRPr="008A6091" w:rsidRDefault="00F13CBF" w:rsidP="008F26D7">
      <w:pPr>
        <w:numPr>
          <w:ilvl w:val="0"/>
          <w:numId w:val="10"/>
        </w:numPr>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Ustawa z dnia 7 lipca 1994 Prawo budowlane (Dz.U. Nr 202</w:t>
      </w:r>
      <w:r w:rsidR="009725CF">
        <w:rPr>
          <w:rFonts w:ascii="Times New Roman" w:eastAsia="Arial" w:hAnsi="Times New Roman" w:cs="Times New Roman"/>
          <w:sz w:val="23"/>
          <w:szCs w:val="23"/>
        </w:rPr>
        <w:t>3</w:t>
      </w:r>
      <w:r w:rsidRPr="008A6091">
        <w:rPr>
          <w:rFonts w:ascii="Times New Roman" w:eastAsia="Arial" w:hAnsi="Times New Roman" w:cs="Times New Roman"/>
          <w:sz w:val="23"/>
          <w:szCs w:val="23"/>
        </w:rPr>
        <w:t xml:space="preserve"> poz. </w:t>
      </w:r>
      <w:r w:rsidR="009725CF">
        <w:rPr>
          <w:rFonts w:ascii="Times New Roman" w:eastAsia="Arial" w:hAnsi="Times New Roman" w:cs="Times New Roman"/>
          <w:sz w:val="23"/>
          <w:szCs w:val="23"/>
        </w:rPr>
        <w:t>682</w:t>
      </w:r>
      <w:r w:rsidRPr="008A6091">
        <w:rPr>
          <w:rFonts w:ascii="Times New Roman" w:eastAsia="Arial" w:hAnsi="Times New Roman" w:cs="Times New Roman"/>
          <w:sz w:val="23"/>
          <w:szCs w:val="23"/>
        </w:rPr>
        <w:t>).</w:t>
      </w:r>
    </w:p>
    <w:p w14:paraId="6841607B" w14:textId="19F86775"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 xml:space="preserve">Ustawa z dnia z dnia </w:t>
      </w:r>
      <w:r w:rsidR="009725CF">
        <w:rPr>
          <w:rFonts w:ascii="Times New Roman" w:eastAsia="Arial" w:hAnsi="Times New Roman" w:cs="Times New Roman"/>
          <w:sz w:val="23"/>
          <w:szCs w:val="23"/>
        </w:rPr>
        <w:t xml:space="preserve">11 września </w:t>
      </w:r>
      <w:r w:rsidRPr="008A6091">
        <w:rPr>
          <w:rFonts w:ascii="Times New Roman" w:eastAsia="Arial" w:hAnsi="Times New Roman" w:cs="Times New Roman"/>
          <w:sz w:val="23"/>
          <w:szCs w:val="23"/>
        </w:rPr>
        <w:t>20</w:t>
      </w:r>
      <w:r w:rsidR="009725CF">
        <w:rPr>
          <w:rFonts w:ascii="Times New Roman" w:eastAsia="Arial" w:hAnsi="Times New Roman" w:cs="Times New Roman"/>
          <w:sz w:val="23"/>
          <w:szCs w:val="23"/>
        </w:rPr>
        <w:t>19</w:t>
      </w:r>
      <w:r w:rsidRPr="008A6091">
        <w:rPr>
          <w:rFonts w:ascii="Times New Roman" w:eastAsia="Arial" w:hAnsi="Times New Roman" w:cs="Times New Roman"/>
          <w:sz w:val="23"/>
          <w:szCs w:val="23"/>
        </w:rPr>
        <w:t xml:space="preserve"> r. Prawo zamówień publicznych (Dz.U. Nr </w:t>
      </w:r>
      <w:r w:rsidR="009725CF">
        <w:rPr>
          <w:rFonts w:ascii="Times New Roman" w:eastAsia="Arial" w:hAnsi="Times New Roman" w:cs="Times New Roman"/>
          <w:sz w:val="23"/>
          <w:szCs w:val="23"/>
        </w:rPr>
        <w:t>202</w:t>
      </w:r>
      <w:r w:rsidR="00535A9F">
        <w:rPr>
          <w:rFonts w:ascii="Times New Roman" w:eastAsia="Arial" w:hAnsi="Times New Roman" w:cs="Times New Roman"/>
          <w:sz w:val="23"/>
          <w:szCs w:val="23"/>
        </w:rPr>
        <w:t>4</w:t>
      </w:r>
      <w:r w:rsidRPr="008A6091">
        <w:rPr>
          <w:rFonts w:ascii="Times New Roman" w:eastAsia="Arial" w:hAnsi="Times New Roman" w:cs="Times New Roman"/>
          <w:sz w:val="23"/>
          <w:szCs w:val="23"/>
        </w:rPr>
        <w:t xml:space="preserve"> poz. </w:t>
      </w:r>
      <w:r w:rsidR="009725CF">
        <w:rPr>
          <w:rFonts w:ascii="Times New Roman" w:eastAsia="Arial" w:hAnsi="Times New Roman" w:cs="Times New Roman"/>
          <w:sz w:val="23"/>
          <w:szCs w:val="23"/>
        </w:rPr>
        <w:t>1</w:t>
      </w:r>
      <w:r w:rsidR="00535A9F">
        <w:rPr>
          <w:rFonts w:ascii="Times New Roman" w:eastAsia="Arial" w:hAnsi="Times New Roman" w:cs="Times New Roman"/>
          <w:sz w:val="23"/>
          <w:szCs w:val="23"/>
        </w:rPr>
        <w:t>320</w:t>
      </w:r>
      <w:r w:rsidRPr="008A6091">
        <w:rPr>
          <w:rFonts w:ascii="Times New Roman" w:eastAsia="Arial" w:hAnsi="Times New Roman" w:cs="Times New Roman"/>
          <w:sz w:val="23"/>
          <w:szCs w:val="23"/>
        </w:rPr>
        <w:t>).</w:t>
      </w:r>
    </w:p>
    <w:p w14:paraId="2F1F35DC"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Ustawa z dnia 16 kwietnia 2004 r. o wyrobach budowlanych (Dz.U. Nr 92, poz. 881) z późniejszymi zmianami</w:t>
      </w:r>
    </w:p>
    <w:p w14:paraId="5B621755"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Ustawa z dnia 17 maja 1989 r. Prawo geodezyjne i kartograficzne (Dz.U. Nr 30, poz. 163) tekst jednolity z dnia 16 kwietnia 2020. (Dz. U. 2020 poz. 782).</w:t>
      </w:r>
    </w:p>
    <w:p w14:paraId="5D25EC9F"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Ustawa o normalizacji z dnia 12 września 2002 r. (Dz.U. Nr 169, poz. 1386).</w:t>
      </w:r>
    </w:p>
    <w:p w14:paraId="12F37A50"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lastRenderedPageBreak/>
        <w:t>Ustawa z dnia 10 kwietnia 1997 r. Prawo energetyczne Dz.U. Nr 54, poz. 348) z ;późniejszymi zmianami</w:t>
      </w:r>
    </w:p>
    <w:p w14:paraId="21A80DC8"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Ustawa z dnia 30 sierpnia 2002 r. o systemie oceny zgodności (Dz.U. Nr 166, poz. 1360) tekst jednolity z dnia 13 lipca 2010 r. z późniejszymi zmianami</w:t>
      </w:r>
    </w:p>
    <w:p w14:paraId="47256668"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Ustawa z dnia 20 czerwca 1997 r. Prawo o ruchu drogowym (Dz.U. Nr 98, poz. 602) tekst jednolity z dnia 24 stycznia 2020 (.Dz.U. 2020 poz. 110)</w:t>
      </w:r>
    </w:p>
    <w:p w14:paraId="00D678D4"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Rozporządzenia Ministra Transportu, Budownictwa i Gospodarki Morskiej z dnia 25 kwietnia 2012 r. w sprawie szczegółowego zakresu i formy projektu budowlanego.</w:t>
      </w:r>
    </w:p>
    <w:p w14:paraId="3EE616B6"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 xml:space="preserve">Rozporządzenie Ministra Infrastruktury z dnia 2 września 2004 r. w sprawie szczegółowego zakresu i formy dokumentacji projektowej, specyfikacji technicznych wykonania i odbioru robót budowlanych oraz programu </w:t>
      </w:r>
      <w:proofErr w:type="spellStart"/>
      <w:r w:rsidRPr="008A6091">
        <w:rPr>
          <w:rFonts w:ascii="Times New Roman" w:eastAsia="Arial" w:hAnsi="Times New Roman" w:cs="Times New Roman"/>
          <w:sz w:val="23"/>
          <w:szCs w:val="23"/>
        </w:rPr>
        <w:t>funkcjonalno</w:t>
      </w:r>
      <w:proofErr w:type="spellEnd"/>
      <w:r w:rsidRPr="008A6091">
        <w:rPr>
          <w:rFonts w:ascii="Times New Roman" w:eastAsia="Arial" w:hAnsi="Times New Roman" w:cs="Times New Roman"/>
          <w:sz w:val="23"/>
          <w:szCs w:val="23"/>
        </w:rPr>
        <w:t xml:space="preserve"> – użytkowego (Dz.U. Nr 202, poz. 2072) tekst jednolity z 10 maja 2013 r. (Dz.U. z 2013 r. </w:t>
      </w:r>
      <w:proofErr w:type="spellStart"/>
      <w:r w:rsidRPr="008A6091">
        <w:rPr>
          <w:rFonts w:ascii="Times New Roman" w:eastAsia="Arial" w:hAnsi="Times New Roman" w:cs="Times New Roman"/>
          <w:sz w:val="23"/>
          <w:szCs w:val="23"/>
        </w:rPr>
        <w:t>poz</w:t>
      </w:r>
      <w:proofErr w:type="spellEnd"/>
      <w:r w:rsidRPr="008A6091">
        <w:rPr>
          <w:rFonts w:ascii="Times New Roman" w:eastAsia="Arial" w:hAnsi="Times New Roman" w:cs="Times New Roman"/>
          <w:sz w:val="23"/>
          <w:szCs w:val="23"/>
        </w:rPr>
        <w:t xml:space="preserve"> 1129).</w:t>
      </w:r>
    </w:p>
    <w:p w14:paraId="1C0218B7"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 xml:space="preserve">Rozporządzenie Ministra Infrastruktury z dnia 18 maja 2004r. w sprawie określenia metod i podstaw sporządzania kosztorysu inwestorskiego, obliczania planowanych kosztów prac projektowych oraz planowanych kosztów robót budowlanych określonych w programie </w:t>
      </w:r>
      <w:proofErr w:type="spellStart"/>
      <w:r w:rsidRPr="008A6091">
        <w:rPr>
          <w:rFonts w:ascii="Times New Roman" w:eastAsia="Arial" w:hAnsi="Times New Roman" w:cs="Times New Roman"/>
          <w:sz w:val="23"/>
          <w:szCs w:val="23"/>
        </w:rPr>
        <w:t>funkcjonalno</w:t>
      </w:r>
      <w:proofErr w:type="spellEnd"/>
      <w:r w:rsidRPr="008A6091">
        <w:rPr>
          <w:rFonts w:ascii="Times New Roman" w:eastAsia="Arial" w:hAnsi="Times New Roman" w:cs="Times New Roman"/>
          <w:sz w:val="23"/>
          <w:szCs w:val="23"/>
        </w:rPr>
        <w:t xml:space="preserve"> – użytkowym ( Dz.U. nr 130, poz. 1389 z późn. zm.).</w:t>
      </w:r>
    </w:p>
    <w:p w14:paraId="177AE632"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 xml:space="preserve">Rozporządzenie Ministra Infrastruktury z dnia 23 czerwca 2003 r. w sprawie informacji dotyczącej bezpieczeństwa i ochrony zdrowia oraz planu bezpieczeństwa i ochrony zdrowia (Dz.U. Nr 120, </w:t>
      </w:r>
      <w:proofErr w:type="spellStart"/>
      <w:r w:rsidRPr="008A6091">
        <w:rPr>
          <w:rFonts w:ascii="Times New Roman" w:eastAsia="Arial" w:hAnsi="Times New Roman" w:cs="Times New Roman"/>
          <w:sz w:val="23"/>
          <w:szCs w:val="23"/>
        </w:rPr>
        <w:t>poz</w:t>
      </w:r>
      <w:proofErr w:type="spellEnd"/>
      <w:r w:rsidRPr="008A6091">
        <w:rPr>
          <w:rFonts w:ascii="Times New Roman" w:eastAsia="Arial" w:hAnsi="Times New Roman" w:cs="Times New Roman"/>
          <w:sz w:val="23"/>
          <w:szCs w:val="23"/>
        </w:rPr>
        <w:t xml:space="preserve"> 1126).</w:t>
      </w:r>
    </w:p>
    <w:p w14:paraId="60DDCB1A"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Rozporządzenie Ministra Gospodarki w sprawie bezpieczeństwa i higieny pracy przy urządzeniach i instalacjach energetycznych z dnia 28 marca 2013 r. (Dz.U. z 2013 r., poz. 492).</w:t>
      </w:r>
    </w:p>
    <w:p w14:paraId="37C59477"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Rozporządzenie Ministra Transportu i Gospodarki Morskiej z dnia 21 lutego 1995 r. w sprawie warunków technicznych jakim powinny odpowiadać drogi publiczne i ich usytuowanie (Dz.U. Nr 43, poz. 430).</w:t>
      </w:r>
    </w:p>
    <w:p w14:paraId="31DD61E9" w14:textId="77777777" w:rsidR="00F13CBF" w:rsidRPr="008A6091" w:rsidRDefault="00F13CBF" w:rsidP="008F26D7">
      <w:pPr>
        <w:numPr>
          <w:ilvl w:val="0"/>
          <w:numId w:val="10"/>
        </w:numPr>
        <w:autoSpaceDE w:val="0"/>
        <w:spacing w:after="0" w:line="276" w:lineRule="auto"/>
        <w:jc w:val="both"/>
        <w:rPr>
          <w:rFonts w:ascii="Times New Roman" w:hAnsi="Times New Roman" w:cs="Times New Roman"/>
          <w:sz w:val="23"/>
          <w:szCs w:val="23"/>
        </w:rPr>
      </w:pPr>
      <w:r w:rsidRPr="008A6091">
        <w:rPr>
          <w:rFonts w:ascii="Times New Roman" w:eastAsia="Arial" w:hAnsi="Times New Roman" w:cs="Times New Roman"/>
          <w:sz w:val="23"/>
          <w:szCs w:val="23"/>
        </w:rPr>
        <w:t xml:space="preserve">Rozporządzenie Ministra Gospodarki Przestrzennej i Budownictwa z dnia 2 marca 1999 r. w sprawie rodzajów i zakresu opracowań </w:t>
      </w:r>
      <w:proofErr w:type="spellStart"/>
      <w:r w:rsidRPr="008A6091">
        <w:rPr>
          <w:rFonts w:ascii="Times New Roman" w:eastAsia="Arial" w:hAnsi="Times New Roman" w:cs="Times New Roman"/>
          <w:sz w:val="23"/>
          <w:szCs w:val="23"/>
        </w:rPr>
        <w:t>geodezyjno</w:t>
      </w:r>
      <w:proofErr w:type="spellEnd"/>
      <w:r w:rsidRPr="008A6091">
        <w:rPr>
          <w:rFonts w:ascii="Times New Roman" w:eastAsia="Arial" w:hAnsi="Times New Roman" w:cs="Times New Roman"/>
          <w:sz w:val="23"/>
          <w:szCs w:val="23"/>
        </w:rPr>
        <w:t xml:space="preserve">–kartograficznych oraz czynności geodezyjnych obowiązujących w budownictwie ( Dz.U. z 1995r., Nr 25, poz. 133 </w:t>
      </w:r>
    </w:p>
    <w:p w14:paraId="150208D4" w14:textId="77777777" w:rsidR="00F13CBF" w:rsidRPr="008A6091" w:rsidRDefault="00F13CBF" w:rsidP="008F26D7">
      <w:pPr>
        <w:numPr>
          <w:ilvl w:val="0"/>
          <w:numId w:val="10"/>
        </w:numPr>
        <w:autoSpaceDE w:val="0"/>
        <w:spacing w:after="0" w:line="276" w:lineRule="auto"/>
        <w:jc w:val="both"/>
        <w:rPr>
          <w:rFonts w:ascii="Times New Roman" w:hAnsi="Times New Roman" w:cs="Times New Roman"/>
          <w:sz w:val="23"/>
          <w:szCs w:val="23"/>
        </w:rPr>
      </w:pPr>
      <w:r w:rsidRPr="008A6091">
        <w:rPr>
          <w:rFonts w:ascii="Times New Roman" w:hAnsi="Times New Roman" w:cs="Times New Roman"/>
          <w:sz w:val="23"/>
          <w:szCs w:val="23"/>
        </w:rPr>
        <w:t xml:space="preserve">Dz.U.72.13.93 w sprawie bezpieczeństwa i higieny pracy przy wykonywaniu robót budowlano - montażowych i rozbiórkowych </w:t>
      </w:r>
    </w:p>
    <w:p w14:paraId="0A19770C" w14:textId="77777777" w:rsidR="00F13CBF" w:rsidRPr="008A6091" w:rsidRDefault="00F13CBF" w:rsidP="008F26D7">
      <w:pPr>
        <w:numPr>
          <w:ilvl w:val="0"/>
          <w:numId w:val="10"/>
        </w:numPr>
        <w:autoSpaceDE w:val="0"/>
        <w:spacing w:after="0" w:line="276" w:lineRule="auto"/>
        <w:jc w:val="both"/>
        <w:rPr>
          <w:rFonts w:ascii="Times New Roman" w:hAnsi="Times New Roman" w:cs="Times New Roman"/>
          <w:sz w:val="23"/>
          <w:szCs w:val="23"/>
        </w:rPr>
      </w:pPr>
      <w:r w:rsidRPr="008A6091">
        <w:rPr>
          <w:rFonts w:ascii="Times New Roman" w:hAnsi="Times New Roman" w:cs="Times New Roman"/>
          <w:sz w:val="23"/>
          <w:szCs w:val="23"/>
        </w:rPr>
        <w:t>Dz.U.98.21.1439 w sprawie ogłoszenia jednolitego tekstu ustawy Kodeks Pracy</w:t>
      </w:r>
    </w:p>
    <w:p w14:paraId="0DF8CC86" w14:textId="77777777" w:rsidR="00F13CBF" w:rsidRPr="008A6091" w:rsidRDefault="00F13CBF" w:rsidP="008F26D7">
      <w:pPr>
        <w:numPr>
          <w:ilvl w:val="0"/>
          <w:numId w:val="10"/>
        </w:numPr>
        <w:autoSpaceDE w:val="0"/>
        <w:spacing w:after="0" w:line="276" w:lineRule="auto"/>
        <w:jc w:val="both"/>
        <w:rPr>
          <w:rFonts w:ascii="Times New Roman" w:hAnsi="Times New Roman" w:cs="Times New Roman"/>
          <w:sz w:val="23"/>
          <w:szCs w:val="23"/>
        </w:rPr>
      </w:pPr>
      <w:r w:rsidRPr="008A6091">
        <w:rPr>
          <w:rFonts w:ascii="Times New Roman" w:hAnsi="Times New Roman" w:cs="Times New Roman"/>
          <w:sz w:val="23"/>
          <w:szCs w:val="23"/>
        </w:rPr>
        <w:t>Dz.U.98.79.513 w sprawie największych dopuszczalnych stężeń i natężeń czynników</w:t>
      </w:r>
    </w:p>
    <w:p w14:paraId="1CCAD6E5" w14:textId="77777777" w:rsidR="00F13CBF" w:rsidRPr="008A6091" w:rsidRDefault="00F13CBF" w:rsidP="008F26D7">
      <w:pPr>
        <w:numPr>
          <w:ilvl w:val="0"/>
          <w:numId w:val="10"/>
        </w:numPr>
        <w:autoSpaceDE w:val="0"/>
        <w:spacing w:after="0" w:line="276" w:lineRule="auto"/>
        <w:jc w:val="both"/>
        <w:rPr>
          <w:rFonts w:ascii="Times New Roman" w:hAnsi="Times New Roman" w:cs="Times New Roman"/>
          <w:sz w:val="23"/>
          <w:szCs w:val="23"/>
        </w:rPr>
      </w:pPr>
      <w:r w:rsidRPr="008A6091">
        <w:rPr>
          <w:rFonts w:ascii="Times New Roman" w:hAnsi="Times New Roman" w:cs="Times New Roman"/>
          <w:sz w:val="23"/>
          <w:szCs w:val="23"/>
        </w:rPr>
        <w:t>Dz.U.99.80.912 w sprawie BHP przy urządzeniach i instalacjach energetycznych</w:t>
      </w:r>
    </w:p>
    <w:p w14:paraId="2CA2DB18" w14:textId="77777777" w:rsidR="00F13CBF" w:rsidRPr="008A6091" w:rsidRDefault="00F13CBF" w:rsidP="008F26D7">
      <w:pPr>
        <w:numPr>
          <w:ilvl w:val="0"/>
          <w:numId w:val="10"/>
        </w:numPr>
        <w:autoSpaceDE w:val="0"/>
        <w:spacing w:after="0" w:line="276" w:lineRule="auto"/>
        <w:jc w:val="both"/>
        <w:rPr>
          <w:rFonts w:ascii="Times New Roman" w:hAnsi="Times New Roman" w:cs="Times New Roman"/>
          <w:sz w:val="23"/>
          <w:szCs w:val="23"/>
        </w:rPr>
      </w:pPr>
      <w:r w:rsidRPr="008A6091">
        <w:rPr>
          <w:rFonts w:ascii="Times New Roman" w:hAnsi="Times New Roman" w:cs="Times New Roman"/>
          <w:sz w:val="23"/>
          <w:szCs w:val="23"/>
        </w:rPr>
        <w:t>Dz.U.00.26.313 w sprawie BHP przy ręcznych pracach transportowych</w:t>
      </w:r>
    </w:p>
    <w:p w14:paraId="7EBC01A1"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hAnsi="Times New Roman" w:cs="Times New Roman"/>
          <w:sz w:val="23"/>
          <w:szCs w:val="23"/>
        </w:rPr>
        <w:t>Dz.U.96.60.279 w sprawie profilaktycznych posiłków i napojów</w:t>
      </w:r>
    </w:p>
    <w:p w14:paraId="0D977C7F"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 xml:space="preserve">N SEP-E-003. Elektroenergetyczne linie napowietrzne. Projektowanie i budowa. Linie prądu przemiennego z przewodami </w:t>
      </w:r>
      <w:proofErr w:type="spellStart"/>
      <w:r w:rsidRPr="008A6091">
        <w:rPr>
          <w:rFonts w:ascii="Times New Roman" w:eastAsia="Arial" w:hAnsi="Times New Roman" w:cs="Times New Roman"/>
          <w:sz w:val="23"/>
          <w:szCs w:val="23"/>
        </w:rPr>
        <w:t>pełnoizolowanymi</w:t>
      </w:r>
      <w:proofErr w:type="spellEnd"/>
      <w:r w:rsidRPr="008A6091">
        <w:rPr>
          <w:rFonts w:ascii="Times New Roman" w:eastAsia="Arial" w:hAnsi="Times New Roman" w:cs="Times New Roman"/>
          <w:sz w:val="23"/>
          <w:szCs w:val="23"/>
        </w:rPr>
        <w:t xml:space="preserve"> oraz z przewodami </w:t>
      </w:r>
      <w:proofErr w:type="spellStart"/>
      <w:r w:rsidRPr="008A6091">
        <w:rPr>
          <w:rFonts w:ascii="Times New Roman" w:eastAsia="Arial" w:hAnsi="Times New Roman" w:cs="Times New Roman"/>
          <w:sz w:val="23"/>
          <w:szCs w:val="23"/>
        </w:rPr>
        <w:t>niepełnoizolowanymi</w:t>
      </w:r>
      <w:proofErr w:type="spellEnd"/>
      <w:r w:rsidRPr="008A6091">
        <w:rPr>
          <w:rFonts w:ascii="Times New Roman" w:eastAsia="Arial" w:hAnsi="Times New Roman" w:cs="Times New Roman"/>
          <w:sz w:val="23"/>
          <w:szCs w:val="23"/>
        </w:rPr>
        <w:t>.</w:t>
      </w:r>
    </w:p>
    <w:p w14:paraId="078FC31F"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N SEP-E-004 Elektroenergetyczne i sygnalizacyjne linie kablowe Projektowanie i budowa.</w:t>
      </w:r>
    </w:p>
    <w:p w14:paraId="313D2B78" w14:textId="77777777" w:rsidR="00F13CBF" w:rsidRPr="008A6091" w:rsidRDefault="00F13CBF" w:rsidP="008F26D7">
      <w:pPr>
        <w:numPr>
          <w:ilvl w:val="0"/>
          <w:numId w:val="10"/>
        </w:numPr>
        <w:autoSpaceDE w:val="0"/>
        <w:spacing w:after="0" w:line="276" w:lineRule="auto"/>
        <w:jc w:val="both"/>
        <w:rPr>
          <w:rFonts w:ascii="Times New Roman" w:eastAsia="Arial" w:hAnsi="Times New Roman" w:cs="Times New Roman"/>
          <w:sz w:val="23"/>
          <w:szCs w:val="23"/>
        </w:rPr>
      </w:pPr>
      <w:r w:rsidRPr="008A6091">
        <w:rPr>
          <w:rFonts w:ascii="Times New Roman" w:eastAsia="Arial" w:hAnsi="Times New Roman" w:cs="Times New Roman"/>
          <w:sz w:val="23"/>
          <w:szCs w:val="23"/>
        </w:rPr>
        <w:t>PN-EN 13201:2016 – Oświetlenie dróg</w:t>
      </w:r>
    </w:p>
    <w:p w14:paraId="28840866" w14:textId="77777777" w:rsidR="00F55C93" w:rsidRDefault="00F55C93" w:rsidP="0074543E">
      <w:pPr>
        <w:autoSpaceDE w:val="0"/>
        <w:spacing w:after="0" w:line="276" w:lineRule="auto"/>
        <w:jc w:val="both"/>
        <w:rPr>
          <w:rFonts w:eastAsia="Arial" w:cs="Arial"/>
          <w:sz w:val="24"/>
          <w:szCs w:val="24"/>
        </w:rPr>
      </w:pPr>
    </w:p>
    <w:p w14:paraId="6C42FB62" w14:textId="77777777" w:rsidR="00F55C93" w:rsidRDefault="00F55C93" w:rsidP="0074543E">
      <w:pPr>
        <w:autoSpaceDE w:val="0"/>
        <w:spacing w:after="0" w:line="276" w:lineRule="auto"/>
        <w:jc w:val="both"/>
        <w:rPr>
          <w:rFonts w:eastAsia="Arial" w:cs="Arial"/>
          <w:sz w:val="24"/>
          <w:szCs w:val="24"/>
        </w:rPr>
      </w:pPr>
    </w:p>
    <w:p w14:paraId="60B2BFA2" w14:textId="77777777" w:rsidR="00F55C93" w:rsidRDefault="00F55C93" w:rsidP="0074543E">
      <w:pPr>
        <w:autoSpaceDE w:val="0"/>
        <w:spacing w:after="0" w:line="276" w:lineRule="auto"/>
        <w:jc w:val="both"/>
        <w:rPr>
          <w:rFonts w:eastAsia="Arial" w:cs="Arial"/>
          <w:sz w:val="24"/>
          <w:szCs w:val="24"/>
        </w:rPr>
      </w:pPr>
    </w:p>
    <w:p w14:paraId="446E8C62" w14:textId="77777777" w:rsidR="00F55C93" w:rsidRDefault="00F55C93" w:rsidP="0074543E">
      <w:pPr>
        <w:autoSpaceDE w:val="0"/>
        <w:spacing w:after="0" w:line="276" w:lineRule="auto"/>
        <w:jc w:val="both"/>
        <w:rPr>
          <w:rFonts w:eastAsia="Arial" w:cs="Arial"/>
          <w:sz w:val="24"/>
          <w:szCs w:val="24"/>
        </w:rPr>
      </w:pPr>
    </w:p>
    <w:p w14:paraId="600C5FF8" w14:textId="77777777" w:rsidR="00F55C93" w:rsidRDefault="00F55C93" w:rsidP="0074543E">
      <w:pPr>
        <w:autoSpaceDE w:val="0"/>
        <w:spacing w:after="0" w:line="276" w:lineRule="auto"/>
        <w:jc w:val="both"/>
        <w:rPr>
          <w:rFonts w:eastAsia="Arial" w:cs="Arial"/>
          <w:sz w:val="24"/>
          <w:szCs w:val="24"/>
        </w:rPr>
      </w:pPr>
    </w:p>
    <w:p w14:paraId="58AF6D94" w14:textId="77777777" w:rsidR="00F55C93" w:rsidRPr="003105BC" w:rsidRDefault="00F55C93" w:rsidP="0074543E">
      <w:pPr>
        <w:autoSpaceDE w:val="0"/>
        <w:spacing w:after="0" w:line="276" w:lineRule="auto"/>
        <w:jc w:val="both"/>
        <w:rPr>
          <w:rFonts w:eastAsia="Arial" w:cs="Arial"/>
          <w:b/>
          <w:bCs/>
          <w:sz w:val="24"/>
          <w:szCs w:val="24"/>
        </w:rPr>
      </w:pPr>
    </w:p>
    <w:sectPr w:rsidR="00F55C93" w:rsidRPr="003105BC">
      <w:footerReference w:type="default" r:id="rId10"/>
      <w:pgSz w:w="11906" w:h="16838"/>
      <w:pgMar w:top="645" w:right="1417" w:bottom="1970" w:left="1417" w:header="708" w:footer="1418" w:gutter="0"/>
      <w:cols w:space="708"/>
      <w:docGrid w:linePitch="36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AAFFE" w14:textId="77777777" w:rsidR="0049073B" w:rsidRDefault="0049073B">
      <w:pPr>
        <w:spacing w:after="0" w:line="240" w:lineRule="auto"/>
      </w:pPr>
      <w:r>
        <w:separator/>
      </w:r>
    </w:p>
  </w:endnote>
  <w:endnote w:type="continuationSeparator" w:id="0">
    <w:p w14:paraId="1B82FAC9" w14:textId="77777777" w:rsidR="0049073B" w:rsidRDefault="00490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B04F6" w14:textId="77777777" w:rsidR="008A5D4D" w:rsidRDefault="008A5D4D">
    <w:pPr>
      <w:pStyle w:val="Stopka"/>
      <w:jc w:val="right"/>
    </w:pPr>
    <w:r>
      <w:fldChar w:fldCharType="begin"/>
    </w:r>
    <w:r>
      <w:instrText xml:space="preserve"> PAGE </w:instrText>
    </w:r>
    <w:r>
      <w:fldChar w:fldCharType="separate"/>
    </w:r>
    <w:r>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511AB" w14:textId="77777777" w:rsidR="0049073B" w:rsidRDefault="0049073B">
      <w:pPr>
        <w:spacing w:after="0" w:line="240" w:lineRule="auto"/>
      </w:pPr>
      <w:r>
        <w:separator/>
      </w:r>
    </w:p>
  </w:footnote>
  <w:footnote w:type="continuationSeparator" w:id="0">
    <w:p w14:paraId="5659D070" w14:textId="77777777" w:rsidR="0049073B" w:rsidRDefault="004907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427024C"/>
    <w:multiLevelType w:val="hybridMultilevel"/>
    <w:tmpl w:val="9982B830"/>
    <w:lvl w:ilvl="0" w:tplc="F18406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7CC4F74"/>
    <w:multiLevelType w:val="hybridMultilevel"/>
    <w:tmpl w:val="FE98A222"/>
    <w:lvl w:ilvl="0" w:tplc="66B8FFD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EA3FC7"/>
    <w:multiLevelType w:val="multilevel"/>
    <w:tmpl w:val="E250A0B0"/>
    <w:lvl w:ilvl="0">
      <w:start w:val="2"/>
      <w:numFmt w:val="decimal"/>
      <w:lvlText w:val="%1."/>
      <w:lvlJc w:val="left"/>
      <w:pPr>
        <w:ind w:left="360" w:hanging="360"/>
      </w:pPr>
      <w:rPr>
        <w:rFonts w:hint="default"/>
        <w:b/>
      </w:rPr>
    </w:lvl>
    <w:lvl w:ilvl="1">
      <w:start w:val="4"/>
      <w:numFmt w:val="decimal"/>
      <w:lvlText w:val="%1.%2."/>
      <w:lvlJc w:val="left"/>
      <w:pPr>
        <w:ind w:left="346" w:hanging="360"/>
      </w:pPr>
      <w:rPr>
        <w:rFonts w:hint="default"/>
        <w:b/>
      </w:rPr>
    </w:lvl>
    <w:lvl w:ilvl="2">
      <w:start w:val="1"/>
      <w:numFmt w:val="decimal"/>
      <w:lvlText w:val="%1.%2.%3."/>
      <w:lvlJc w:val="left"/>
      <w:pPr>
        <w:ind w:left="692" w:hanging="720"/>
      </w:pPr>
      <w:rPr>
        <w:rFonts w:hint="default"/>
        <w:b/>
      </w:rPr>
    </w:lvl>
    <w:lvl w:ilvl="3">
      <w:start w:val="1"/>
      <w:numFmt w:val="decimal"/>
      <w:lvlText w:val="%1.%2.%3.%4."/>
      <w:lvlJc w:val="left"/>
      <w:pPr>
        <w:ind w:left="678" w:hanging="720"/>
      </w:pPr>
      <w:rPr>
        <w:rFonts w:hint="default"/>
        <w:b/>
      </w:rPr>
    </w:lvl>
    <w:lvl w:ilvl="4">
      <w:start w:val="1"/>
      <w:numFmt w:val="decimal"/>
      <w:lvlText w:val="%1.%2.%3.%4.%5."/>
      <w:lvlJc w:val="left"/>
      <w:pPr>
        <w:ind w:left="1024" w:hanging="1080"/>
      </w:pPr>
      <w:rPr>
        <w:rFonts w:hint="default"/>
        <w:b/>
      </w:rPr>
    </w:lvl>
    <w:lvl w:ilvl="5">
      <w:start w:val="1"/>
      <w:numFmt w:val="decimal"/>
      <w:lvlText w:val="%1.%2.%3.%4.%5.%6."/>
      <w:lvlJc w:val="left"/>
      <w:pPr>
        <w:ind w:left="1010" w:hanging="1080"/>
      </w:pPr>
      <w:rPr>
        <w:rFonts w:hint="default"/>
        <w:b/>
      </w:rPr>
    </w:lvl>
    <w:lvl w:ilvl="6">
      <w:start w:val="1"/>
      <w:numFmt w:val="decimal"/>
      <w:lvlText w:val="%1.%2.%3.%4.%5.%6.%7."/>
      <w:lvlJc w:val="left"/>
      <w:pPr>
        <w:ind w:left="1356" w:hanging="1440"/>
      </w:pPr>
      <w:rPr>
        <w:rFonts w:hint="default"/>
        <w:b/>
      </w:rPr>
    </w:lvl>
    <w:lvl w:ilvl="7">
      <w:start w:val="1"/>
      <w:numFmt w:val="decimal"/>
      <w:lvlText w:val="%1.%2.%3.%4.%5.%6.%7.%8."/>
      <w:lvlJc w:val="left"/>
      <w:pPr>
        <w:ind w:left="1342" w:hanging="1440"/>
      </w:pPr>
      <w:rPr>
        <w:rFonts w:hint="default"/>
        <w:b/>
      </w:rPr>
    </w:lvl>
    <w:lvl w:ilvl="8">
      <w:start w:val="1"/>
      <w:numFmt w:val="decimal"/>
      <w:lvlText w:val="%1.%2.%3.%4.%5.%6.%7.%8.%9."/>
      <w:lvlJc w:val="left"/>
      <w:pPr>
        <w:ind w:left="1688" w:hanging="1800"/>
      </w:pPr>
      <w:rPr>
        <w:rFonts w:hint="default"/>
        <w:b/>
      </w:rPr>
    </w:lvl>
  </w:abstractNum>
  <w:abstractNum w:abstractNumId="4" w15:restartNumberingAfterBreak="0">
    <w:nsid w:val="2AD03A18"/>
    <w:multiLevelType w:val="multilevel"/>
    <w:tmpl w:val="88ACA2C8"/>
    <w:lvl w:ilvl="0">
      <w:start w:val="1"/>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D5431F5"/>
    <w:multiLevelType w:val="multilevel"/>
    <w:tmpl w:val="7F72C176"/>
    <w:lvl w:ilvl="0">
      <w:start w:val="2"/>
      <w:numFmt w:val="decimal"/>
      <w:lvlText w:val="%1."/>
      <w:lvlJc w:val="left"/>
      <w:pPr>
        <w:ind w:left="540" w:hanging="540"/>
      </w:pPr>
      <w:rPr>
        <w:rFonts w:eastAsia="Arial" w:hint="default"/>
        <w:b/>
      </w:rPr>
    </w:lvl>
    <w:lvl w:ilvl="1">
      <w:start w:val="3"/>
      <w:numFmt w:val="decimal"/>
      <w:lvlText w:val="%1.%2."/>
      <w:lvlJc w:val="left"/>
      <w:pPr>
        <w:ind w:left="540" w:hanging="540"/>
      </w:pPr>
      <w:rPr>
        <w:rFonts w:eastAsia="Arial" w:hint="default"/>
        <w:b/>
      </w:rPr>
    </w:lvl>
    <w:lvl w:ilvl="2">
      <w:start w:val="2"/>
      <w:numFmt w:val="decimal"/>
      <w:lvlText w:val="%1.%2.%3."/>
      <w:lvlJc w:val="left"/>
      <w:pPr>
        <w:ind w:left="720" w:hanging="720"/>
      </w:pPr>
      <w:rPr>
        <w:rFonts w:eastAsia="Arial" w:hint="default"/>
        <w:b/>
      </w:rPr>
    </w:lvl>
    <w:lvl w:ilvl="3">
      <w:start w:val="1"/>
      <w:numFmt w:val="decimal"/>
      <w:lvlText w:val="%1.%2.%3.%4."/>
      <w:lvlJc w:val="left"/>
      <w:pPr>
        <w:ind w:left="720" w:hanging="720"/>
      </w:pPr>
      <w:rPr>
        <w:rFonts w:eastAsia="Arial" w:hint="default"/>
        <w:b/>
      </w:rPr>
    </w:lvl>
    <w:lvl w:ilvl="4">
      <w:start w:val="1"/>
      <w:numFmt w:val="decimal"/>
      <w:lvlText w:val="%1.%2.%3.%4.%5."/>
      <w:lvlJc w:val="left"/>
      <w:pPr>
        <w:ind w:left="1080" w:hanging="1080"/>
      </w:pPr>
      <w:rPr>
        <w:rFonts w:eastAsia="Arial" w:hint="default"/>
        <w:b/>
      </w:rPr>
    </w:lvl>
    <w:lvl w:ilvl="5">
      <w:start w:val="1"/>
      <w:numFmt w:val="decimal"/>
      <w:lvlText w:val="%1.%2.%3.%4.%5.%6."/>
      <w:lvlJc w:val="left"/>
      <w:pPr>
        <w:ind w:left="1080" w:hanging="1080"/>
      </w:pPr>
      <w:rPr>
        <w:rFonts w:eastAsia="Arial" w:hint="default"/>
        <w:b/>
      </w:rPr>
    </w:lvl>
    <w:lvl w:ilvl="6">
      <w:start w:val="1"/>
      <w:numFmt w:val="decimal"/>
      <w:lvlText w:val="%1.%2.%3.%4.%5.%6.%7."/>
      <w:lvlJc w:val="left"/>
      <w:pPr>
        <w:ind w:left="1440" w:hanging="1440"/>
      </w:pPr>
      <w:rPr>
        <w:rFonts w:eastAsia="Arial" w:hint="default"/>
        <w:b/>
      </w:rPr>
    </w:lvl>
    <w:lvl w:ilvl="7">
      <w:start w:val="1"/>
      <w:numFmt w:val="decimal"/>
      <w:lvlText w:val="%1.%2.%3.%4.%5.%6.%7.%8."/>
      <w:lvlJc w:val="left"/>
      <w:pPr>
        <w:ind w:left="1440" w:hanging="1440"/>
      </w:pPr>
      <w:rPr>
        <w:rFonts w:eastAsia="Arial" w:hint="default"/>
        <w:b/>
      </w:rPr>
    </w:lvl>
    <w:lvl w:ilvl="8">
      <w:start w:val="1"/>
      <w:numFmt w:val="decimal"/>
      <w:lvlText w:val="%1.%2.%3.%4.%5.%6.%7.%8.%9."/>
      <w:lvlJc w:val="left"/>
      <w:pPr>
        <w:ind w:left="1800" w:hanging="1800"/>
      </w:pPr>
      <w:rPr>
        <w:rFonts w:eastAsia="Arial" w:hint="default"/>
        <w:b/>
      </w:rPr>
    </w:lvl>
  </w:abstractNum>
  <w:abstractNum w:abstractNumId="6" w15:restartNumberingAfterBreak="0">
    <w:nsid w:val="33D52C5F"/>
    <w:multiLevelType w:val="multilevel"/>
    <w:tmpl w:val="D44299DC"/>
    <w:lvl w:ilvl="0">
      <w:start w:val="2"/>
      <w:numFmt w:val="decimal"/>
      <w:lvlText w:val="%1."/>
      <w:lvlJc w:val="left"/>
      <w:pPr>
        <w:ind w:left="360" w:hanging="360"/>
      </w:pPr>
      <w:rPr>
        <w:rFonts w:hint="default"/>
        <w:b/>
      </w:rPr>
    </w:lvl>
    <w:lvl w:ilvl="1">
      <w:start w:val="2"/>
      <w:numFmt w:val="decimal"/>
      <w:lvlText w:val="%1.%2."/>
      <w:lvlJc w:val="left"/>
      <w:pPr>
        <w:ind w:left="346" w:hanging="360"/>
      </w:pPr>
      <w:rPr>
        <w:rFonts w:hint="default"/>
        <w:b/>
      </w:rPr>
    </w:lvl>
    <w:lvl w:ilvl="2">
      <w:start w:val="1"/>
      <w:numFmt w:val="decimal"/>
      <w:lvlText w:val="%1.%2.%3."/>
      <w:lvlJc w:val="left"/>
      <w:pPr>
        <w:ind w:left="692" w:hanging="720"/>
      </w:pPr>
      <w:rPr>
        <w:rFonts w:hint="default"/>
        <w:b/>
      </w:rPr>
    </w:lvl>
    <w:lvl w:ilvl="3">
      <w:start w:val="1"/>
      <w:numFmt w:val="decimal"/>
      <w:lvlText w:val="%1.%2.%3.%4."/>
      <w:lvlJc w:val="left"/>
      <w:pPr>
        <w:ind w:left="678" w:hanging="720"/>
      </w:pPr>
      <w:rPr>
        <w:rFonts w:hint="default"/>
        <w:b/>
      </w:rPr>
    </w:lvl>
    <w:lvl w:ilvl="4">
      <w:start w:val="1"/>
      <w:numFmt w:val="decimal"/>
      <w:lvlText w:val="%1.%2.%3.%4.%5."/>
      <w:lvlJc w:val="left"/>
      <w:pPr>
        <w:ind w:left="1024" w:hanging="1080"/>
      </w:pPr>
      <w:rPr>
        <w:rFonts w:hint="default"/>
        <w:b/>
      </w:rPr>
    </w:lvl>
    <w:lvl w:ilvl="5">
      <w:start w:val="1"/>
      <w:numFmt w:val="decimal"/>
      <w:lvlText w:val="%1.%2.%3.%4.%5.%6."/>
      <w:lvlJc w:val="left"/>
      <w:pPr>
        <w:ind w:left="1010" w:hanging="1080"/>
      </w:pPr>
      <w:rPr>
        <w:rFonts w:hint="default"/>
        <w:b/>
      </w:rPr>
    </w:lvl>
    <w:lvl w:ilvl="6">
      <w:start w:val="1"/>
      <w:numFmt w:val="decimal"/>
      <w:lvlText w:val="%1.%2.%3.%4.%5.%6.%7."/>
      <w:lvlJc w:val="left"/>
      <w:pPr>
        <w:ind w:left="1356" w:hanging="1440"/>
      </w:pPr>
      <w:rPr>
        <w:rFonts w:hint="default"/>
        <w:b/>
      </w:rPr>
    </w:lvl>
    <w:lvl w:ilvl="7">
      <w:start w:val="1"/>
      <w:numFmt w:val="decimal"/>
      <w:lvlText w:val="%1.%2.%3.%4.%5.%6.%7.%8."/>
      <w:lvlJc w:val="left"/>
      <w:pPr>
        <w:ind w:left="1342" w:hanging="1440"/>
      </w:pPr>
      <w:rPr>
        <w:rFonts w:hint="default"/>
        <w:b/>
      </w:rPr>
    </w:lvl>
    <w:lvl w:ilvl="8">
      <w:start w:val="1"/>
      <w:numFmt w:val="decimal"/>
      <w:lvlText w:val="%1.%2.%3.%4.%5.%6.%7.%8.%9."/>
      <w:lvlJc w:val="left"/>
      <w:pPr>
        <w:ind w:left="1688" w:hanging="1800"/>
      </w:pPr>
      <w:rPr>
        <w:rFonts w:hint="default"/>
        <w:b/>
      </w:rPr>
    </w:lvl>
  </w:abstractNum>
  <w:abstractNum w:abstractNumId="7" w15:restartNumberingAfterBreak="0">
    <w:nsid w:val="392753DA"/>
    <w:multiLevelType w:val="multilevel"/>
    <w:tmpl w:val="4C0CD370"/>
    <w:lvl w:ilvl="0">
      <w:start w:val="1"/>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DD5571B"/>
    <w:multiLevelType w:val="hybridMultilevel"/>
    <w:tmpl w:val="F482C00C"/>
    <w:lvl w:ilvl="0" w:tplc="85E04D9E">
      <w:start w:val="1"/>
      <w:numFmt w:val="bullet"/>
      <w:suff w:val="space"/>
      <w:lvlText w:val=""/>
      <w:lvlJc w:val="left"/>
      <w:pPr>
        <w:ind w:left="0" w:firstLine="0"/>
      </w:pPr>
      <w:rPr>
        <w:rFonts w:ascii="Symbol" w:hAnsi="Symbol" w:hint="default"/>
      </w:rPr>
    </w:lvl>
    <w:lvl w:ilvl="1" w:tplc="04150003" w:tentative="1">
      <w:start w:val="1"/>
      <w:numFmt w:val="bullet"/>
      <w:lvlText w:val="o"/>
      <w:lvlJc w:val="left"/>
      <w:pPr>
        <w:ind w:left="496" w:hanging="360"/>
      </w:pPr>
      <w:rPr>
        <w:rFonts w:ascii="Courier New" w:hAnsi="Courier New" w:cs="Courier New" w:hint="default"/>
      </w:rPr>
    </w:lvl>
    <w:lvl w:ilvl="2" w:tplc="04150005" w:tentative="1">
      <w:start w:val="1"/>
      <w:numFmt w:val="bullet"/>
      <w:lvlText w:val=""/>
      <w:lvlJc w:val="left"/>
      <w:pPr>
        <w:ind w:left="1216" w:hanging="360"/>
      </w:pPr>
      <w:rPr>
        <w:rFonts w:ascii="Wingdings" w:hAnsi="Wingdings" w:hint="default"/>
      </w:rPr>
    </w:lvl>
    <w:lvl w:ilvl="3" w:tplc="04150001" w:tentative="1">
      <w:start w:val="1"/>
      <w:numFmt w:val="bullet"/>
      <w:lvlText w:val=""/>
      <w:lvlJc w:val="left"/>
      <w:pPr>
        <w:ind w:left="1936" w:hanging="360"/>
      </w:pPr>
      <w:rPr>
        <w:rFonts w:ascii="Symbol" w:hAnsi="Symbol" w:hint="default"/>
      </w:rPr>
    </w:lvl>
    <w:lvl w:ilvl="4" w:tplc="04150003" w:tentative="1">
      <w:start w:val="1"/>
      <w:numFmt w:val="bullet"/>
      <w:lvlText w:val="o"/>
      <w:lvlJc w:val="left"/>
      <w:pPr>
        <w:ind w:left="2656" w:hanging="360"/>
      </w:pPr>
      <w:rPr>
        <w:rFonts w:ascii="Courier New" w:hAnsi="Courier New" w:cs="Courier New" w:hint="default"/>
      </w:rPr>
    </w:lvl>
    <w:lvl w:ilvl="5" w:tplc="04150005" w:tentative="1">
      <w:start w:val="1"/>
      <w:numFmt w:val="bullet"/>
      <w:lvlText w:val=""/>
      <w:lvlJc w:val="left"/>
      <w:pPr>
        <w:ind w:left="3376" w:hanging="360"/>
      </w:pPr>
      <w:rPr>
        <w:rFonts w:ascii="Wingdings" w:hAnsi="Wingdings" w:hint="default"/>
      </w:rPr>
    </w:lvl>
    <w:lvl w:ilvl="6" w:tplc="04150001" w:tentative="1">
      <w:start w:val="1"/>
      <w:numFmt w:val="bullet"/>
      <w:lvlText w:val=""/>
      <w:lvlJc w:val="left"/>
      <w:pPr>
        <w:ind w:left="4096" w:hanging="360"/>
      </w:pPr>
      <w:rPr>
        <w:rFonts w:ascii="Symbol" w:hAnsi="Symbol" w:hint="default"/>
      </w:rPr>
    </w:lvl>
    <w:lvl w:ilvl="7" w:tplc="04150003" w:tentative="1">
      <w:start w:val="1"/>
      <w:numFmt w:val="bullet"/>
      <w:lvlText w:val="o"/>
      <w:lvlJc w:val="left"/>
      <w:pPr>
        <w:ind w:left="4816" w:hanging="360"/>
      </w:pPr>
      <w:rPr>
        <w:rFonts w:ascii="Courier New" w:hAnsi="Courier New" w:cs="Courier New" w:hint="default"/>
      </w:rPr>
    </w:lvl>
    <w:lvl w:ilvl="8" w:tplc="04150005" w:tentative="1">
      <w:start w:val="1"/>
      <w:numFmt w:val="bullet"/>
      <w:lvlText w:val=""/>
      <w:lvlJc w:val="left"/>
      <w:pPr>
        <w:ind w:left="5536" w:hanging="360"/>
      </w:pPr>
      <w:rPr>
        <w:rFonts w:ascii="Wingdings" w:hAnsi="Wingdings" w:hint="default"/>
      </w:rPr>
    </w:lvl>
  </w:abstractNum>
  <w:abstractNum w:abstractNumId="9" w15:restartNumberingAfterBreak="0">
    <w:nsid w:val="402F061F"/>
    <w:multiLevelType w:val="hybridMultilevel"/>
    <w:tmpl w:val="8466E23A"/>
    <w:lvl w:ilvl="0" w:tplc="F18406CC">
      <w:start w:val="1"/>
      <w:numFmt w:val="bullet"/>
      <w:lvlText w:val=""/>
      <w:lvlJc w:val="left"/>
      <w:pPr>
        <w:ind w:left="720" w:hanging="360"/>
      </w:pPr>
      <w:rPr>
        <w:rFonts w:ascii="Symbol" w:hAnsi="Symbol" w:hint="default"/>
      </w:rPr>
    </w:lvl>
    <w:lvl w:ilvl="1" w:tplc="4760BEBC">
      <w:numFmt w:val="bullet"/>
      <w:lvlText w:val="•"/>
      <w:lvlJc w:val="left"/>
      <w:pPr>
        <w:ind w:left="1785" w:hanging="705"/>
      </w:pPr>
      <w:rPr>
        <w:rFonts w:ascii="Times New Roman" w:eastAsia="SimSu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1DB3C33"/>
    <w:multiLevelType w:val="hybridMultilevel"/>
    <w:tmpl w:val="568E210C"/>
    <w:lvl w:ilvl="0" w:tplc="F18406C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469034B1"/>
    <w:multiLevelType w:val="hybridMultilevel"/>
    <w:tmpl w:val="71286AFC"/>
    <w:lvl w:ilvl="0" w:tplc="F18406CC">
      <w:start w:val="1"/>
      <w:numFmt w:val="bullet"/>
      <w:lvlText w:val=""/>
      <w:lvlJc w:val="left"/>
      <w:pPr>
        <w:ind w:left="360" w:hanging="360"/>
      </w:pPr>
      <w:rPr>
        <w:rFonts w:ascii="Symbol" w:hAnsi="Symbol" w:hint="default"/>
      </w:rPr>
    </w:lvl>
    <w:lvl w:ilvl="1" w:tplc="F18406CC">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46AA212A"/>
    <w:multiLevelType w:val="hybridMultilevel"/>
    <w:tmpl w:val="0A5A7B80"/>
    <w:lvl w:ilvl="0" w:tplc="B0CAC602">
      <w:numFmt w:val="bullet"/>
      <w:lvlText w:val="–"/>
      <w:lvlJc w:val="left"/>
      <w:pPr>
        <w:ind w:left="360" w:hanging="360"/>
      </w:pPr>
      <w:rPr>
        <w:rFonts w:ascii="Times New Roman" w:eastAsia="Times New Roman" w:hAnsi="Times New Roman" w:cs="Times New Roman" w:hint="default"/>
        <w:spacing w:val="-3"/>
        <w:w w:val="100"/>
        <w:sz w:val="18"/>
        <w:szCs w:val="18"/>
        <w:lang w:val="pl-PL" w:eastAsia="en-US" w:bidi="ar-SA"/>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490927F5"/>
    <w:multiLevelType w:val="multilevel"/>
    <w:tmpl w:val="C26AFA0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03244A5"/>
    <w:multiLevelType w:val="hybridMultilevel"/>
    <w:tmpl w:val="D7009D86"/>
    <w:lvl w:ilvl="0" w:tplc="F18406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FE93E69"/>
    <w:multiLevelType w:val="multilevel"/>
    <w:tmpl w:val="E622436C"/>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30E5A98"/>
    <w:multiLevelType w:val="hybridMultilevel"/>
    <w:tmpl w:val="8FDED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F6A7441"/>
    <w:multiLevelType w:val="hybridMultilevel"/>
    <w:tmpl w:val="308A74E2"/>
    <w:lvl w:ilvl="0" w:tplc="F18406C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76DA592D"/>
    <w:multiLevelType w:val="hybridMultilevel"/>
    <w:tmpl w:val="64E8794C"/>
    <w:lvl w:ilvl="0" w:tplc="DCF66F7E">
      <w:start w:val="1"/>
      <w:numFmt w:val="lowerLetter"/>
      <w:lvlText w:val="%1)"/>
      <w:lvlJc w:val="left"/>
      <w:pPr>
        <w:ind w:left="360" w:hanging="360"/>
      </w:pPr>
      <w:rPr>
        <w:rFonts w:ascii="Times New Roman" w:eastAsia="SimSun" w:hAnsi="Times New Roman" w:cs="Times New Roman"/>
      </w:rPr>
    </w:lvl>
    <w:lvl w:ilvl="1" w:tplc="6A94247E">
      <w:start w:val="1"/>
      <w:numFmt w:val="upperRoman"/>
      <w:lvlText w:val="%2."/>
      <w:lvlJc w:val="left"/>
      <w:pPr>
        <w:ind w:left="1185" w:hanging="465"/>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839492021">
    <w:abstractNumId w:val="0"/>
  </w:num>
  <w:num w:numId="2" w16cid:durableId="1069226890">
    <w:abstractNumId w:val="18"/>
  </w:num>
  <w:num w:numId="3" w16cid:durableId="640505506">
    <w:abstractNumId w:val="7"/>
  </w:num>
  <w:num w:numId="4" w16cid:durableId="1563247563">
    <w:abstractNumId w:val="4"/>
  </w:num>
  <w:num w:numId="5" w16cid:durableId="406153415">
    <w:abstractNumId w:val="15"/>
  </w:num>
  <w:num w:numId="6" w16cid:durableId="1724401879">
    <w:abstractNumId w:val="13"/>
  </w:num>
  <w:num w:numId="7" w16cid:durableId="903641199">
    <w:abstractNumId w:val="14"/>
  </w:num>
  <w:num w:numId="8" w16cid:durableId="147093930">
    <w:abstractNumId w:val="9"/>
  </w:num>
  <w:num w:numId="9" w16cid:durableId="1284386158">
    <w:abstractNumId w:val="1"/>
  </w:num>
  <w:num w:numId="10" w16cid:durableId="86468911">
    <w:abstractNumId w:val="17"/>
  </w:num>
  <w:num w:numId="11" w16cid:durableId="70546645">
    <w:abstractNumId w:val="6"/>
  </w:num>
  <w:num w:numId="12" w16cid:durableId="1699239916">
    <w:abstractNumId w:val="5"/>
  </w:num>
  <w:num w:numId="13" w16cid:durableId="934552985">
    <w:abstractNumId w:val="10"/>
  </w:num>
  <w:num w:numId="14" w16cid:durableId="352726314">
    <w:abstractNumId w:val="11"/>
  </w:num>
  <w:num w:numId="15" w16cid:durableId="101650468">
    <w:abstractNumId w:val="8"/>
  </w:num>
  <w:num w:numId="16" w16cid:durableId="1579318422">
    <w:abstractNumId w:val="12"/>
  </w:num>
  <w:num w:numId="17" w16cid:durableId="1558777796">
    <w:abstractNumId w:val="2"/>
  </w:num>
  <w:num w:numId="18" w16cid:durableId="1863979132">
    <w:abstractNumId w:val="3"/>
  </w:num>
  <w:num w:numId="19" w16cid:durableId="102243317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AD4"/>
    <w:rsid w:val="0003309B"/>
    <w:rsid w:val="00067295"/>
    <w:rsid w:val="00081396"/>
    <w:rsid w:val="0008216D"/>
    <w:rsid w:val="000E419E"/>
    <w:rsid w:val="000F22FE"/>
    <w:rsid w:val="000F4603"/>
    <w:rsid w:val="000F7576"/>
    <w:rsid w:val="001219BD"/>
    <w:rsid w:val="00121EDC"/>
    <w:rsid w:val="00157ADF"/>
    <w:rsid w:val="001B676D"/>
    <w:rsid w:val="001D22E4"/>
    <w:rsid w:val="001E1753"/>
    <w:rsid w:val="001E6B03"/>
    <w:rsid w:val="002406FE"/>
    <w:rsid w:val="00243CF5"/>
    <w:rsid w:val="00292DDF"/>
    <w:rsid w:val="003105BC"/>
    <w:rsid w:val="00346523"/>
    <w:rsid w:val="00360AA8"/>
    <w:rsid w:val="00387BDD"/>
    <w:rsid w:val="003A52C8"/>
    <w:rsid w:val="003A5B79"/>
    <w:rsid w:val="003B7F45"/>
    <w:rsid w:val="004119E8"/>
    <w:rsid w:val="00443F9B"/>
    <w:rsid w:val="0044746A"/>
    <w:rsid w:val="00452C71"/>
    <w:rsid w:val="0049073B"/>
    <w:rsid w:val="004C00BD"/>
    <w:rsid w:val="004D3EC8"/>
    <w:rsid w:val="005157BD"/>
    <w:rsid w:val="00535A9F"/>
    <w:rsid w:val="005426DF"/>
    <w:rsid w:val="00580775"/>
    <w:rsid w:val="005B73E5"/>
    <w:rsid w:val="005D1C6B"/>
    <w:rsid w:val="00604B12"/>
    <w:rsid w:val="006053AC"/>
    <w:rsid w:val="006316BA"/>
    <w:rsid w:val="00641AAF"/>
    <w:rsid w:val="0065573B"/>
    <w:rsid w:val="0066005E"/>
    <w:rsid w:val="006711D9"/>
    <w:rsid w:val="006A10B3"/>
    <w:rsid w:val="006D20D2"/>
    <w:rsid w:val="0074543E"/>
    <w:rsid w:val="00765509"/>
    <w:rsid w:val="00767696"/>
    <w:rsid w:val="0077601A"/>
    <w:rsid w:val="007A1715"/>
    <w:rsid w:val="007A4C0B"/>
    <w:rsid w:val="007B1A8F"/>
    <w:rsid w:val="007B65EE"/>
    <w:rsid w:val="007B6944"/>
    <w:rsid w:val="007D050D"/>
    <w:rsid w:val="00832A08"/>
    <w:rsid w:val="00840A75"/>
    <w:rsid w:val="008842D2"/>
    <w:rsid w:val="008A3AD4"/>
    <w:rsid w:val="008A5D4D"/>
    <w:rsid w:val="008C3AFE"/>
    <w:rsid w:val="008D57B4"/>
    <w:rsid w:val="008F26D7"/>
    <w:rsid w:val="008F4509"/>
    <w:rsid w:val="009461D3"/>
    <w:rsid w:val="00953B45"/>
    <w:rsid w:val="009725CF"/>
    <w:rsid w:val="009B7BE9"/>
    <w:rsid w:val="00A47269"/>
    <w:rsid w:val="00AA2B74"/>
    <w:rsid w:val="00AB3B25"/>
    <w:rsid w:val="00AB48B4"/>
    <w:rsid w:val="00AB7094"/>
    <w:rsid w:val="00AF6732"/>
    <w:rsid w:val="00B555FC"/>
    <w:rsid w:val="00B748BD"/>
    <w:rsid w:val="00BA02D5"/>
    <w:rsid w:val="00BB1C21"/>
    <w:rsid w:val="00BD3DF4"/>
    <w:rsid w:val="00BD715A"/>
    <w:rsid w:val="00C050BE"/>
    <w:rsid w:val="00C561E6"/>
    <w:rsid w:val="00C64F15"/>
    <w:rsid w:val="00C777AB"/>
    <w:rsid w:val="00C81E93"/>
    <w:rsid w:val="00C8278D"/>
    <w:rsid w:val="00D7713C"/>
    <w:rsid w:val="00D810A3"/>
    <w:rsid w:val="00D916EA"/>
    <w:rsid w:val="00DD717B"/>
    <w:rsid w:val="00E266E0"/>
    <w:rsid w:val="00E27C2A"/>
    <w:rsid w:val="00E343EA"/>
    <w:rsid w:val="00E423DA"/>
    <w:rsid w:val="00E66C4B"/>
    <w:rsid w:val="00E749A8"/>
    <w:rsid w:val="00EE089F"/>
    <w:rsid w:val="00EF44AC"/>
    <w:rsid w:val="00F13CBF"/>
    <w:rsid w:val="00F52828"/>
    <w:rsid w:val="00F55C93"/>
    <w:rsid w:val="00FA0E12"/>
    <w:rsid w:val="00FC26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EBD4E4A"/>
  <w15:chartTrackingRefBased/>
  <w15:docId w15:val="{6384F4BB-2FF8-4B3D-8CE8-8357EF9E9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160" w:line="259" w:lineRule="auto"/>
    </w:pPr>
    <w:rPr>
      <w:rFonts w:ascii="Calibri" w:eastAsia="SimSun" w:hAnsi="Calibri" w:cs="Calibri"/>
      <w:kern w:val="1"/>
      <w:sz w:val="22"/>
      <w:szCs w:val="22"/>
      <w:lang w:eastAsia="ar-SA"/>
    </w:rPr>
  </w:style>
  <w:style w:type="paragraph" w:styleId="Nagwek1">
    <w:name w:val="heading 1"/>
    <w:basedOn w:val="Nagwek10"/>
    <w:next w:val="Tekstpodstawowy"/>
    <w:qFormat/>
    <w:pPr>
      <w:outlineLvl w:val="0"/>
    </w:pPr>
    <w:rPr>
      <w:rFonts w:ascii="Times New Roman" w:eastAsia="Arial Unicode MS" w:hAnsi="Times New Roman" w:cs="Tahoma"/>
      <w:b/>
      <w:bCs/>
      <w:sz w:val="48"/>
      <w:szCs w:val="48"/>
    </w:rPr>
  </w:style>
  <w:style w:type="paragraph" w:styleId="Nagwek3">
    <w:name w:val="heading 3"/>
    <w:basedOn w:val="Nagwek10"/>
    <w:next w:val="Tekstpodstawowy"/>
    <w:qFormat/>
    <w:pPr>
      <w:outlineLvl w:val="2"/>
    </w:pPr>
    <w:rPr>
      <w:rFonts w:ascii="Times New Roman" w:eastAsia="Arial Unicode MS" w:hAnsi="Times New Roman" w:cs="Tahom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styleId="Numerwiersza">
    <w:name w:val="line number"/>
  </w:style>
  <w:style w:type="character" w:styleId="Pogrubienie">
    <w:name w:val="Strong"/>
    <w:qFormat/>
    <w:rPr>
      <w:b/>
      <w:bCs/>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Zawartotabeli">
    <w:name w:val="Zawartość tabeli"/>
    <w:basedOn w:val="Normalny"/>
    <w:pPr>
      <w:suppressLineNumbers/>
    </w:pPr>
  </w:style>
  <w:style w:type="paragraph" w:customStyle="1" w:styleId="Default">
    <w:name w:val="Default"/>
    <w:pPr>
      <w:suppressAutoHyphens/>
      <w:spacing w:line="100" w:lineRule="atLeast"/>
    </w:pPr>
    <w:rPr>
      <w:rFonts w:ascii="Arial" w:eastAsia="SimSun" w:hAnsi="Arial" w:cs="Arial"/>
      <w:color w:val="000000"/>
      <w:kern w:val="1"/>
      <w:sz w:val="24"/>
      <w:szCs w:val="24"/>
      <w:lang w:eastAsia="ar-SA"/>
    </w:rPr>
  </w:style>
  <w:style w:type="paragraph" w:styleId="Stopka">
    <w:name w:val="footer"/>
    <w:basedOn w:val="Normalny"/>
    <w:pPr>
      <w:suppressLineNumbers/>
      <w:tabs>
        <w:tab w:val="center" w:pos="4536"/>
        <w:tab w:val="right" w:pos="9072"/>
      </w:tabs>
    </w:pPr>
  </w:style>
  <w:style w:type="paragraph" w:customStyle="1" w:styleId="Nagwektabeli">
    <w:name w:val="Nagłówek tabeli"/>
    <w:basedOn w:val="Zawartotabeli"/>
    <w:pPr>
      <w:jc w:val="center"/>
    </w:pPr>
    <w:rPr>
      <w:b/>
      <w:bCs/>
    </w:rPr>
  </w:style>
  <w:style w:type="paragraph" w:customStyle="1" w:styleId="Standard">
    <w:name w:val="Standard"/>
    <w:rsid w:val="008A3AD4"/>
    <w:pPr>
      <w:suppressAutoHyphens/>
      <w:autoSpaceDN w:val="0"/>
      <w:spacing w:after="160" w:line="259" w:lineRule="auto"/>
      <w:textAlignment w:val="baseline"/>
    </w:pPr>
    <w:rPr>
      <w:rFonts w:ascii="Calibri" w:eastAsia="SimSun" w:hAnsi="Calibri" w:cs="Calibri"/>
      <w:kern w:val="3"/>
      <w:sz w:val="22"/>
      <w:szCs w:val="22"/>
      <w:lang w:eastAsia="en-US"/>
    </w:rPr>
  </w:style>
  <w:style w:type="paragraph" w:styleId="Akapitzlist">
    <w:name w:val="List Paragraph"/>
    <w:basedOn w:val="Normalny"/>
    <w:link w:val="AkapitzlistZnak"/>
    <w:uiPriority w:val="34"/>
    <w:qFormat/>
    <w:rsid w:val="008A3AD4"/>
    <w:pPr>
      <w:suppressAutoHyphens w:val="0"/>
      <w:autoSpaceDN w:val="0"/>
      <w:spacing w:after="200" w:line="276" w:lineRule="auto"/>
      <w:ind w:left="720"/>
    </w:pPr>
    <w:rPr>
      <w:rFonts w:eastAsia="Calibri" w:cs="Times New Roman"/>
      <w:kern w:val="0"/>
      <w:lang w:eastAsia="en-US"/>
    </w:rPr>
  </w:style>
  <w:style w:type="character" w:customStyle="1" w:styleId="object">
    <w:name w:val="object"/>
    <w:rsid w:val="00767696"/>
  </w:style>
  <w:style w:type="character" w:customStyle="1" w:styleId="AkapitzlistZnak">
    <w:name w:val="Akapit z listą Znak"/>
    <w:link w:val="Akapitzlist"/>
    <w:uiPriority w:val="99"/>
    <w:locked/>
    <w:rsid w:val="00B555FC"/>
    <w:rPr>
      <w:rFonts w:ascii="Calibri" w:eastAsia="Calibri" w:hAnsi="Calibri"/>
      <w:sz w:val="22"/>
      <w:szCs w:val="22"/>
      <w:lang w:eastAsia="en-US"/>
    </w:rPr>
  </w:style>
  <w:style w:type="paragraph" w:customStyle="1" w:styleId="Akapitzlist1">
    <w:name w:val="Akapit z listą1"/>
    <w:basedOn w:val="Normalny"/>
    <w:uiPriority w:val="99"/>
    <w:rsid w:val="00B555FC"/>
    <w:pPr>
      <w:suppressAutoHyphens w:val="0"/>
      <w:spacing w:after="200" w:line="276" w:lineRule="auto"/>
      <w:ind w:left="720"/>
    </w:pPr>
    <w:rPr>
      <w:rFonts w:eastAsia="Times New Roman"/>
      <w:kern w:val="0"/>
      <w:lang w:eastAsia="en-US"/>
    </w:rPr>
  </w:style>
  <w:style w:type="paragraph" w:customStyle="1" w:styleId="Tekstpodstawowy21">
    <w:name w:val="Tekst podstawowy 21"/>
    <w:basedOn w:val="Normalny"/>
    <w:uiPriority w:val="99"/>
    <w:rsid w:val="00AF6732"/>
    <w:pPr>
      <w:spacing w:after="0" w:line="240" w:lineRule="auto"/>
      <w:jc w:val="center"/>
    </w:pPr>
    <w:rPr>
      <w:rFonts w:ascii="Times New Roman" w:eastAsia="Times New Roman" w:hAnsi="Times New Roman" w:cs="Times New Roman"/>
      <w:b/>
      <w:bCs/>
      <w:kern w:val="0"/>
      <w:sz w:val="56"/>
      <w:szCs w:val="56"/>
    </w:rPr>
  </w:style>
  <w:style w:type="paragraph" w:styleId="Tekstdymka">
    <w:name w:val="Balloon Text"/>
    <w:basedOn w:val="Normalny"/>
    <w:link w:val="TekstdymkaZnak"/>
    <w:uiPriority w:val="99"/>
    <w:semiHidden/>
    <w:unhideWhenUsed/>
    <w:rsid w:val="00E266E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E266E0"/>
    <w:rPr>
      <w:rFonts w:ascii="Tahoma" w:eastAsia="SimSun" w:hAnsi="Tahoma" w:cs="Tahoma"/>
      <w:kern w:val="1"/>
      <w:sz w:val="16"/>
      <w:szCs w:val="16"/>
      <w:lang w:eastAsia="ar-SA"/>
    </w:rPr>
  </w:style>
  <w:style w:type="table" w:styleId="Tabela-Siatka">
    <w:name w:val="Table Grid"/>
    <w:basedOn w:val="Standardowy"/>
    <w:uiPriority w:val="39"/>
    <w:rsid w:val="005B73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468027">
      <w:bodyDiv w:val="1"/>
      <w:marLeft w:val="0"/>
      <w:marRight w:val="0"/>
      <w:marTop w:val="0"/>
      <w:marBottom w:val="0"/>
      <w:divBdr>
        <w:top w:val="none" w:sz="0" w:space="0" w:color="auto"/>
        <w:left w:val="none" w:sz="0" w:space="0" w:color="auto"/>
        <w:bottom w:val="none" w:sz="0" w:space="0" w:color="auto"/>
        <w:right w:val="none" w:sz="0" w:space="0" w:color="auto"/>
      </w:divBdr>
    </w:div>
    <w:div w:id="340085976">
      <w:bodyDiv w:val="1"/>
      <w:marLeft w:val="0"/>
      <w:marRight w:val="0"/>
      <w:marTop w:val="0"/>
      <w:marBottom w:val="0"/>
      <w:divBdr>
        <w:top w:val="none" w:sz="0" w:space="0" w:color="auto"/>
        <w:left w:val="none" w:sz="0" w:space="0" w:color="auto"/>
        <w:bottom w:val="none" w:sz="0" w:space="0" w:color="auto"/>
        <w:right w:val="none" w:sz="0" w:space="0" w:color="auto"/>
      </w:divBdr>
    </w:div>
    <w:div w:id="376203667">
      <w:bodyDiv w:val="1"/>
      <w:marLeft w:val="0"/>
      <w:marRight w:val="0"/>
      <w:marTop w:val="0"/>
      <w:marBottom w:val="0"/>
      <w:divBdr>
        <w:top w:val="none" w:sz="0" w:space="0" w:color="auto"/>
        <w:left w:val="none" w:sz="0" w:space="0" w:color="auto"/>
        <w:bottom w:val="none" w:sz="0" w:space="0" w:color="auto"/>
        <w:right w:val="none" w:sz="0" w:space="0" w:color="auto"/>
      </w:divBdr>
    </w:div>
    <w:div w:id="522016404">
      <w:bodyDiv w:val="1"/>
      <w:marLeft w:val="0"/>
      <w:marRight w:val="0"/>
      <w:marTop w:val="0"/>
      <w:marBottom w:val="0"/>
      <w:divBdr>
        <w:top w:val="none" w:sz="0" w:space="0" w:color="auto"/>
        <w:left w:val="none" w:sz="0" w:space="0" w:color="auto"/>
        <w:bottom w:val="none" w:sz="0" w:space="0" w:color="auto"/>
        <w:right w:val="none" w:sz="0" w:space="0" w:color="auto"/>
      </w:divBdr>
    </w:div>
    <w:div w:id="1224099492">
      <w:bodyDiv w:val="1"/>
      <w:marLeft w:val="0"/>
      <w:marRight w:val="0"/>
      <w:marTop w:val="0"/>
      <w:marBottom w:val="0"/>
      <w:divBdr>
        <w:top w:val="none" w:sz="0" w:space="0" w:color="auto"/>
        <w:left w:val="none" w:sz="0" w:space="0" w:color="auto"/>
        <w:bottom w:val="none" w:sz="0" w:space="0" w:color="auto"/>
        <w:right w:val="none" w:sz="0" w:space="0" w:color="auto"/>
      </w:divBdr>
    </w:div>
    <w:div w:id="1403717043">
      <w:bodyDiv w:val="1"/>
      <w:marLeft w:val="0"/>
      <w:marRight w:val="0"/>
      <w:marTop w:val="0"/>
      <w:marBottom w:val="0"/>
      <w:divBdr>
        <w:top w:val="none" w:sz="0" w:space="0" w:color="auto"/>
        <w:left w:val="none" w:sz="0" w:space="0" w:color="auto"/>
        <w:bottom w:val="none" w:sz="0" w:space="0" w:color="auto"/>
        <w:right w:val="none" w:sz="0" w:space="0" w:color="auto"/>
      </w:divBdr>
    </w:div>
    <w:div w:id="162033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4051</Words>
  <Characters>24312</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Dziegielowska</dc:creator>
  <cp:keywords/>
  <cp:lastModifiedBy>Marek Jeziorny</cp:lastModifiedBy>
  <cp:revision>5</cp:revision>
  <cp:lastPrinted>2024-09-04T09:54:00Z</cp:lastPrinted>
  <dcterms:created xsi:type="dcterms:W3CDTF">2024-08-27T06:49:00Z</dcterms:created>
  <dcterms:modified xsi:type="dcterms:W3CDTF">2024-09-04T10:01:00Z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